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3A" w:rsidRPr="0074273A" w:rsidRDefault="0074273A" w:rsidP="0074273A">
      <w:pPr>
        <w:tabs>
          <w:tab w:val="left" w:pos="0"/>
        </w:tabs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73A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74273A" w:rsidRPr="0074273A" w:rsidRDefault="0074273A" w:rsidP="00C32A40">
      <w:pPr>
        <w:pStyle w:val="ConsPlusNormal"/>
        <w:spacing w:before="120" w:after="120"/>
        <w:ind w:firstLine="540"/>
        <w:jc w:val="both"/>
        <w:rPr>
          <w:rFonts w:ascii="Times New Roman" w:hAnsi="Times New Roman"/>
          <w:sz w:val="24"/>
          <w:szCs w:val="24"/>
        </w:rPr>
      </w:pPr>
      <w:r w:rsidRPr="0074273A">
        <w:rPr>
          <w:rFonts w:ascii="Times New Roman" w:hAnsi="Times New Roman"/>
          <w:sz w:val="24"/>
          <w:szCs w:val="24"/>
        </w:rPr>
        <w:t>Администрация Большеигнатовского муниципального района РМ извещает о возможности предоставления в аренду земельного участка, государственная собственность на который не разграничена, из земель населенных пунктов, с разрешенным использованием: для ведения личного подсобного хозяйства, площадью 1500 кв.м., с кадастровым номером: 13:05:0102001:1019, расположенный по адресу: местоположение установлено относительно ориентира, расположенного за пределами участка. Ориентир д. №11. Участок находится примерно в 460 метрах, по направлению на северо-восток от ориентира. Почтовый адрес ориентира: Республика Мордовия, Большеигнатовский район, с. Большое Игнатово, ул. Щорса.</w:t>
      </w:r>
    </w:p>
    <w:p w:rsidR="0074273A" w:rsidRPr="0074273A" w:rsidRDefault="0074273A" w:rsidP="00C32A40">
      <w:pPr>
        <w:pStyle w:val="ConsPlusNormal"/>
        <w:spacing w:before="120" w:after="120"/>
        <w:ind w:firstLine="540"/>
        <w:jc w:val="both"/>
        <w:rPr>
          <w:rFonts w:ascii="Times New Roman" w:hAnsi="Times New Roman"/>
          <w:sz w:val="24"/>
          <w:szCs w:val="24"/>
        </w:rPr>
      </w:pPr>
      <w:r w:rsidRPr="0074273A">
        <w:rPr>
          <w:rFonts w:ascii="Times New Roman" w:hAnsi="Times New Roman"/>
          <w:sz w:val="24"/>
          <w:szCs w:val="24"/>
        </w:rPr>
        <w:t>Граждане или крестьянские (фермерские) хозяйства, заинтересованные в предоставлении указанного земельного участка, в течении 30 календарных дней со дня опубликования настоящего извещения, вправе подать заявления о намерении учувствовать в аукционе на праве заключения договора аренды земельных участков.</w:t>
      </w:r>
    </w:p>
    <w:p w:rsidR="0074273A" w:rsidRPr="0074273A" w:rsidRDefault="0074273A" w:rsidP="00C32A40">
      <w:pPr>
        <w:pStyle w:val="ConsPlusNormal"/>
        <w:spacing w:before="120" w:after="120"/>
        <w:ind w:firstLine="540"/>
        <w:jc w:val="both"/>
        <w:rPr>
          <w:rFonts w:ascii="Times New Roman" w:hAnsi="Times New Roman"/>
          <w:sz w:val="24"/>
          <w:szCs w:val="24"/>
        </w:rPr>
      </w:pPr>
      <w:r w:rsidRPr="0074273A">
        <w:rPr>
          <w:rFonts w:ascii="Times New Roman" w:hAnsi="Times New Roman"/>
          <w:sz w:val="24"/>
          <w:szCs w:val="24"/>
        </w:rPr>
        <w:t>Такие заявления подаются электронно или на бумажном носителе с указанием номера лота земельного участка по адресу:</w:t>
      </w:r>
    </w:p>
    <w:p w:rsidR="0074273A" w:rsidRPr="0074273A" w:rsidRDefault="0074273A" w:rsidP="00C32A4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273A">
        <w:rPr>
          <w:rFonts w:ascii="Times New Roman" w:hAnsi="Times New Roman" w:cs="Times New Roman"/>
          <w:sz w:val="24"/>
          <w:szCs w:val="24"/>
        </w:rPr>
        <w:t xml:space="preserve">431670, РМ, Большеигнатовский район, с.Большое Игнатово. ул.Советскя, д.40 , 2 этаж, каб. №6 тел.: (83442) 2-13-57, </w:t>
      </w:r>
      <w:hyperlink r:id="rId9" w:history="1">
        <w:r w:rsidRPr="0074273A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ignzem</w:t>
        </w:r>
        <w:r w:rsidRPr="0074273A">
          <w:rPr>
            <w:rStyle w:val="af3"/>
            <w:rFonts w:ascii="Times New Roman" w:hAnsi="Times New Roman" w:cs="Times New Roman"/>
            <w:sz w:val="24"/>
            <w:szCs w:val="24"/>
          </w:rPr>
          <w:t>@</w:t>
        </w:r>
        <w:r w:rsidRPr="0074273A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74273A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74273A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4273A">
        <w:rPr>
          <w:rFonts w:ascii="Times New Roman" w:hAnsi="Times New Roman" w:cs="Times New Roman"/>
          <w:color w:val="000000"/>
          <w:sz w:val="24"/>
          <w:szCs w:val="24"/>
        </w:rPr>
        <w:t>, пн-чт: 0</w:t>
      </w:r>
      <w:r w:rsidRPr="0074273A">
        <w:rPr>
          <w:rFonts w:ascii="Times New Roman" w:hAnsi="Times New Roman" w:cs="Times New Roman"/>
          <w:sz w:val="24"/>
          <w:szCs w:val="24"/>
        </w:rPr>
        <w:t>8:30-16:45, пт: 08:30-16:30.</w:t>
      </w:r>
    </w:p>
    <w:p w:rsidR="0074273A" w:rsidRPr="0074273A" w:rsidRDefault="0074273A" w:rsidP="00C32A40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273A">
        <w:rPr>
          <w:rFonts w:ascii="Times New Roman" w:hAnsi="Times New Roman" w:cs="Times New Roman"/>
          <w:sz w:val="24"/>
          <w:szCs w:val="24"/>
        </w:rPr>
        <w:t xml:space="preserve">431670, РМ Большеигнатовский район, с.Большое Игнатово, ул.Советская, д. 32, 1 этаж, ГАУ Республики Мордовия «Многофункциональный центр предоставления государственных и муниципальных услуг» Филиал по Большеигнатовскому муниципальному району, тел.: 8(83442) 2-10-39, </w:t>
      </w:r>
      <w:r w:rsidRPr="0074273A">
        <w:rPr>
          <w:rFonts w:ascii="Times New Roman" w:hAnsi="Times New Roman" w:cs="Times New Roman"/>
          <w:sz w:val="24"/>
          <w:szCs w:val="24"/>
          <w:lang w:val="en-US"/>
        </w:rPr>
        <w:t>i</w:t>
      </w:r>
      <w:hyperlink r:id="rId10" w:history="1">
        <w:r w:rsidRPr="0074273A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gnmfc</w:t>
        </w:r>
        <w:r w:rsidRPr="0074273A">
          <w:rPr>
            <w:rStyle w:val="af3"/>
            <w:rFonts w:ascii="Times New Roman" w:hAnsi="Times New Roman" w:cs="Times New Roman"/>
            <w:sz w:val="24"/>
            <w:szCs w:val="24"/>
          </w:rPr>
          <w:t>@</w:t>
        </w:r>
        <w:r w:rsidRPr="0074273A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74273A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74273A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4273A">
        <w:rPr>
          <w:rFonts w:ascii="Times New Roman" w:hAnsi="Times New Roman" w:cs="Times New Roman"/>
          <w:sz w:val="24"/>
          <w:szCs w:val="24"/>
        </w:rPr>
        <w:t xml:space="preserve">, пн-чт: 8:30-16:45, пт: 08:30-16:30.  </w:t>
      </w:r>
    </w:p>
    <w:p w:rsidR="0074273A" w:rsidRPr="00CE03DA" w:rsidRDefault="0074273A" w:rsidP="0050038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74273A">
        <w:rPr>
          <w:rFonts w:ascii="Times New Roman" w:hAnsi="Times New Roman" w:cs="Times New Roman"/>
          <w:sz w:val="24"/>
          <w:szCs w:val="24"/>
        </w:rPr>
        <w:t xml:space="preserve">Срок приема заявлений граждан, заинтересованных в предоставлении земельного участка – 30 календарных дней со дня опубликования извещения (с 27.02.2024г. по 27.03.2024г.)  </w:t>
      </w:r>
    </w:p>
    <w:p w:rsidR="00CE03DA" w:rsidRPr="00CE03DA" w:rsidRDefault="00CE03DA" w:rsidP="00CE03DA">
      <w:pPr>
        <w:shd w:val="clear" w:color="auto" w:fill="FFFFFF"/>
        <w:spacing w:after="0" w:line="240" w:lineRule="auto"/>
        <w:ind w:right="-143"/>
        <w:jc w:val="center"/>
        <w:rPr>
          <w:rFonts w:ascii="Times New Roman" w:hAnsi="Times New Roman" w:cs="Times New Roman"/>
          <w:noProof/>
        </w:rPr>
      </w:pPr>
      <w:r w:rsidRPr="00CE03DA">
        <w:rPr>
          <w:rFonts w:ascii="Times New Roman" w:hAnsi="Times New Roman" w:cs="Times New Roman"/>
          <w:noProof/>
        </w:rPr>
        <w:drawing>
          <wp:inline distT="0" distB="0" distL="0" distR="0" wp14:anchorId="63E79348" wp14:editId="460A16FC">
            <wp:extent cx="571500" cy="600075"/>
            <wp:effectExtent l="0" t="0" r="0" b="9525"/>
            <wp:docPr id="1" name="Рисунок 1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DA" w:rsidRPr="00CE03DA" w:rsidRDefault="00CE03DA" w:rsidP="00CE03DA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b/>
          <w:color w:val="000000"/>
          <w:spacing w:val="-8"/>
        </w:rPr>
      </w:pPr>
      <w:r w:rsidRPr="00CE03DA">
        <w:rPr>
          <w:rFonts w:ascii="Times New Roman" w:hAnsi="Times New Roman" w:cs="Times New Roman"/>
          <w:b/>
          <w:color w:val="000000"/>
          <w:spacing w:val="-8"/>
        </w:rPr>
        <w:t xml:space="preserve">                Администрация</w:t>
      </w:r>
      <w:r>
        <w:rPr>
          <w:rFonts w:ascii="Times New Roman" w:hAnsi="Times New Roman" w:cs="Times New Roman"/>
          <w:b/>
          <w:color w:val="000000"/>
          <w:spacing w:val="-8"/>
        </w:rPr>
        <w:t xml:space="preserve"> </w:t>
      </w:r>
      <w:r w:rsidRPr="00CE03DA">
        <w:rPr>
          <w:rFonts w:ascii="Times New Roman" w:hAnsi="Times New Roman" w:cs="Times New Roman"/>
          <w:b/>
          <w:color w:val="000000"/>
          <w:spacing w:val="-8"/>
        </w:rPr>
        <w:t>Большеигнатовского му</w:t>
      </w:r>
      <w:r w:rsidRPr="00CE03DA">
        <w:rPr>
          <w:rFonts w:ascii="Times New Roman" w:hAnsi="Times New Roman" w:cs="Times New Roman"/>
          <w:b/>
          <w:color w:val="000000"/>
          <w:spacing w:val="-10"/>
        </w:rPr>
        <w:t>ниципального района</w:t>
      </w:r>
      <w:r w:rsidRPr="00CE03DA">
        <w:rPr>
          <w:rFonts w:ascii="Times New Roman" w:hAnsi="Times New Roman" w:cs="Times New Roman"/>
          <w:b/>
          <w:color w:val="000000"/>
          <w:spacing w:val="-11"/>
        </w:rPr>
        <w:t xml:space="preserve">  Республики Мордовия</w:t>
      </w:r>
    </w:p>
    <w:p w:rsidR="00CE03DA" w:rsidRPr="00CE03DA" w:rsidRDefault="00CE03DA" w:rsidP="00CE03DA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1"/>
        </w:rPr>
      </w:pPr>
    </w:p>
    <w:p w:rsidR="00CE03DA" w:rsidRPr="00CE03DA" w:rsidRDefault="00CE03DA" w:rsidP="00CE03DA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color w:val="000000"/>
          <w:spacing w:val="-11"/>
        </w:rPr>
      </w:pPr>
      <w:r w:rsidRPr="00CE03DA">
        <w:rPr>
          <w:rFonts w:ascii="Times New Roman" w:hAnsi="Times New Roman" w:cs="Times New Roman"/>
          <w:color w:val="000000"/>
          <w:spacing w:val="-11"/>
        </w:rPr>
        <w:t xml:space="preserve">      ПОСТАНОВЛЕНИЕ</w:t>
      </w:r>
    </w:p>
    <w:p w:rsidR="00CE03DA" w:rsidRPr="00CE03DA" w:rsidRDefault="00CE03DA" w:rsidP="00CE03DA">
      <w:pPr>
        <w:shd w:val="clear" w:color="auto" w:fill="FFFFFF"/>
        <w:spacing w:after="0" w:line="240" w:lineRule="auto"/>
        <w:ind w:right="1"/>
        <w:rPr>
          <w:rFonts w:ascii="Times New Roman" w:hAnsi="Times New Roman" w:cs="Times New Roman"/>
          <w:color w:val="000000"/>
        </w:rPr>
      </w:pPr>
    </w:p>
    <w:p w:rsidR="00CE03DA" w:rsidRPr="00CE03DA" w:rsidRDefault="00CE03DA" w:rsidP="00CE03DA">
      <w:pPr>
        <w:shd w:val="clear" w:color="auto" w:fill="FFFFFF"/>
        <w:spacing w:after="0" w:line="240" w:lineRule="auto"/>
        <w:ind w:right="1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  <w:color w:val="000000"/>
        </w:rPr>
        <w:t xml:space="preserve">«26» февраля 2024 </w:t>
      </w:r>
      <w:r w:rsidRPr="00CE03DA">
        <w:rPr>
          <w:rFonts w:ascii="Times New Roman" w:hAnsi="Times New Roman" w:cs="Times New Roman"/>
          <w:color w:val="000000"/>
          <w:spacing w:val="-4"/>
        </w:rPr>
        <w:t>года</w:t>
      </w:r>
      <w:r w:rsidRPr="00CE03DA"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                       </w:t>
      </w:r>
      <w:r w:rsidRPr="00CE03DA">
        <w:rPr>
          <w:rFonts w:ascii="Times New Roman" w:hAnsi="Times New Roman" w:cs="Times New Roman"/>
          <w:color w:val="000000"/>
        </w:rPr>
        <w:t xml:space="preserve">                 </w:t>
      </w:r>
      <w:r w:rsidRPr="00CE03DA">
        <w:rPr>
          <w:rFonts w:ascii="Times New Roman" w:hAnsi="Times New Roman" w:cs="Times New Roman"/>
          <w:color w:val="000000"/>
          <w:spacing w:val="-7"/>
        </w:rPr>
        <w:t>№ 61</w:t>
      </w:r>
    </w:p>
    <w:p w:rsidR="00CE03DA" w:rsidRDefault="00CE03DA" w:rsidP="00CE03D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>с. Большое Игнатово</w:t>
      </w:r>
    </w:p>
    <w:p w:rsidR="00CE03DA" w:rsidRPr="00CE03DA" w:rsidRDefault="00CE03DA" w:rsidP="00CE03D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 xml:space="preserve">О внесении изменений в постановление Администрации </w:t>
      </w: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 xml:space="preserve">Большеигнатовского муниципального района </w:t>
      </w: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 xml:space="preserve">от 26.12.2019 г. № 536 «Об утверждении муниципальной </w:t>
      </w: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>программы Большеигнатовского сельского поселения</w:t>
      </w: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 xml:space="preserve">Большеигнатовского муниципального района </w:t>
      </w: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>Республики Мордовия «Комплексное развитие сельских территорий»</w:t>
      </w: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32A40">
      <w:pPr>
        <w:tabs>
          <w:tab w:val="left" w:pos="5040"/>
        </w:tabs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>Администрация Большеигн</w:t>
      </w:r>
      <w:r w:rsidR="00C32A40">
        <w:rPr>
          <w:rFonts w:ascii="Times New Roman" w:hAnsi="Times New Roman" w:cs="Times New Roman"/>
        </w:rPr>
        <w:t>атовского муниципального района</w:t>
      </w:r>
    </w:p>
    <w:p w:rsidR="00CE03DA" w:rsidRPr="00CE03DA" w:rsidRDefault="00CE03DA" w:rsidP="00CE03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E03DA">
        <w:rPr>
          <w:rFonts w:ascii="Times New Roman" w:hAnsi="Times New Roman" w:cs="Times New Roman"/>
        </w:rPr>
        <w:t xml:space="preserve"> </w:t>
      </w:r>
      <w:r w:rsidRPr="00CE03DA">
        <w:rPr>
          <w:rFonts w:ascii="Times New Roman" w:hAnsi="Times New Roman" w:cs="Times New Roman"/>
          <w:b/>
        </w:rPr>
        <w:t>ПОСТАНОВЛЯЕТ:</w:t>
      </w:r>
    </w:p>
    <w:p w:rsidR="00CE03DA" w:rsidRPr="00CE03DA" w:rsidRDefault="00CE03DA" w:rsidP="009D3BB8">
      <w:pPr>
        <w:tabs>
          <w:tab w:val="left" w:pos="504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 xml:space="preserve">1. Внести изменения в муниципальную программу Большеигнатовского сельского поселения Большеигнатовского муниципального района Республики Мордовия «Комплексное развитие  сельских территорий», утвержденную постановлением Администрации Большеигнатовского муниципального района от 26.12.2019г. № 536 «Об утверждении муниципальной  программы Большеигнатовского сельского поселения Большеигнатовского муниципального района </w:t>
      </w:r>
      <w:r w:rsidRPr="00CE03DA">
        <w:rPr>
          <w:rFonts w:ascii="Times New Roman" w:hAnsi="Times New Roman" w:cs="Times New Roman"/>
        </w:rPr>
        <w:lastRenderedPageBreak/>
        <w:t>Республики Мордовия «Комплексное развитие  сельских территорий», (далее Программа) следующие изменения:</w:t>
      </w: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 xml:space="preserve">1.1. </w:t>
      </w:r>
      <w:r w:rsidRPr="00CE03DA">
        <w:rPr>
          <w:rStyle w:val="af8"/>
          <w:rFonts w:ascii="Times New Roman" w:hAnsi="Times New Roman" w:cs="Times New Roman"/>
          <w:b w:val="0"/>
          <w:color w:val="auto"/>
        </w:rPr>
        <w:t xml:space="preserve">Объемы финансирования </w:t>
      </w:r>
      <w:r w:rsidRPr="00CE03DA">
        <w:rPr>
          <w:rFonts w:ascii="Times New Roman" w:hAnsi="Times New Roman" w:cs="Times New Roman"/>
        </w:rPr>
        <w:t>Программы изложить в следующей редакции (прилагается).</w:t>
      </w: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8"/>
        <w:gridCol w:w="6141"/>
      </w:tblGrid>
      <w:tr w:rsidR="00CE03DA" w:rsidRPr="00CE03DA" w:rsidTr="00CE03DA">
        <w:trPr>
          <w:trHeight w:val="1161"/>
        </w:trPr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  <w:b/>
                <w:bCs/>
              </w:rPr>
              <w:t>Объемы финансирования программы</w:t>
            </w:r>
          </w:p>
        </w:tc>
        <w:tc>
          <w:tcPr>
            <w:tcW w:w="6141" w:type="dxa"/>
            <w:tcBorders>
              <w:top w:val="nil"/>
              <w:left w:val="nil"/>
              <w:bottom w:val="nil"/>
              <w:right w:val="nil"/>
            </w:tcBorders>
          </w:tcPr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общий объем финансирования программы составит: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 xml:space="preserve">за счет всех источников финансирования – 19284,04 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тыс. рублей, в том числе: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2020 год 3285,1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2021 год 1583,40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2022 год 2232,49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2023 год 3183,0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2024 год – 3800,9 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2025 год – 2000,0 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2026 год – 1000,0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2027 год – 2000,0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2028 год – 2000,0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2029 год – 1000,0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2030 год – 1000,0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в том числе: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за счет средств республиканского бюджета Республики Мордовия – 13215,04 тыс. рублей, в том числе: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2020 год 2000,0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2021 год 1124,20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2022 год 1562,74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2023 год 2228,1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2024 год – 0,0 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2025 год – 1400,0 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2026 год – 700,0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2027 год – 1400,0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2028 год – 1400,0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2029 год – 700,0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2030 год – 700,0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за счет средств местных бюджетов – 1539,38 тыс. рублей, в том числе: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2020 год 936,06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2021 год 459,20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2022 год 22,32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2023 год 31,8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2024 год – 0,0 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2025 год – 20,0 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2026 год – 10,0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2027 год – 20,0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2028 год – 20,0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2029 год – 10,0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2030 год – 10,0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Внебюджетные источники –                    4529,61 тыс. рублей, в том числе: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2020 год 349,09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2021 год 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2022 год 647,42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2023 год 923,1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2024 год – 0,0 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2025 год – 580,0 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2026 год – 290,0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2027 год – 580,0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2028 год – 580,0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2029 год – 290,0 тыс. рублей,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2030 год – 290,0 тыс. рублей.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Объем финансирования программы подлежит ежегодному уточнению, исходя из реальных возможностей бюджетов всех у</w:t>
            </w:r>
            <w:bookmarkStart w:id="0" w:name="_GoBack"/>
            <w:bookmarkEnd w:id="0"/>
            <w:r w:rsidRPr="00CE03DA">
              <w:rPr>
                <w:rFonts w:ascii="Times New Roman" w:hAnsi="Times New Roman" w:cs="Times New Roman"/>
              </w:rPr>
              <w:t>ровней</w:t>
            </w:r>
          </w:p>
          <w:p w:rsidR="00CE03DA" w:rsidRPr="00CE03DA" w:rsidRDefault="00CE03DA" w:rsidP="00CE03DA">
            <w:pPr>
              <w:tabs>
                <w:tab w:val="left" w:pos="5040"/>
              </w:tabs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</w:tc>
      </w:tr>
    </w:tbl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ind w:firstLine="567"/>
        <w:rPr>
          <w:rFonts w:ascii="Times New Roman" w:hAnsi="Times New Roman" w:cs="Times New Roman"/>
          <w:bCs/>
        </w:rPr>
      </w:pPr>
      <w:r w:rsidRPr="00CE03DA">
        <w:rPr>
          <w:rFonts w:ascii="Times New Roman" w:hAnsi="Times New Roman" w:cs="Times New Roman"/>
          <w:bCs/>
        </w:rPr>
        <w:t>1.2. Пункт 2 главы 8 Программы «Обоснование объема финансовых ресурсов, необходимых для реализации подпрограммы» изложить в новой редакции:</w:t>
      </w: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>Программа реализуется за счет средств республиканского, местного бюджетов и внебюджетных источников. Прогнозный объем финансирования программы в 2020 – 2030 годах составит 19284,04 тыс. рублей, из которых средства республиканского бюджета – 13215,04 тыс. рублей, местных бюджетов – 1539,38 тыс. рублей и внебюджетных источников – 4529,61 тыс. рублей.</w:t>
      </w: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>1.3. Приложение 2,3 Программы изложить в новой редакции (прилагается).</w:t>
      </w: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>2. Настоящее постановление вступает в силу после дня официального опубликования (обнародования)</w:t>
      </w:r>
    </w:p>
    <w:p w:rsidR="00CE03DA" w:rsidRPr="00CE03DA" w:rsidRDefault="00CE03DA" w:rsidP="00CE03DA">
      <w:pPr>
        <w:tabs>
          <w:tab w:val="left" w:pos="5040"/>
        </w:tabs>
        <w:suppressAutoHyphens/>
        <w:spacing w:after="0" w:line="240" w:lineRule="auto"/>
        <w:ind w:firstLine="567"/>
        <w:rPr>
          <w:rFonts w:ascii="Times New Roman" w:hAnsi="Times New Roman" w:cs="Times New Roman"/>
        </w:rPr>
      </w:pPr>
    </w:p>
    <w:p w:rsidR="00CE03DA" w:rsidRPr="00CE03DA" w:rsidRDefault="00CE03DA" w:rsidP="009D3BB8">
      <w:pPr>
        <w:tabs>
          <w:tab w:val="left" w:pos="504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>Глава Большеигнатовского</w:t>
      </w:r>
    </w:p>
    <w:p w:rsidR="00CE03DA" w:rsidRPr="00CE03DA" w:rsidRDefault="00CE03DA" w:rsidP="009D3BB8">
      <w:pPr>
        <w:tabs>
          <w:tab w:val="left" w:pos="504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>муниципального района</w:t>
      </w:r>
      <w:r w:rsidRPr="00CE03DA">
        <w:rPr>
          <w:rFonts w:ascii="Times New Roman" w:hAnsi="Times New Roman" w:cs="Times New Roman"/>
        </w:rPr>
        <w:tab/>
        <w:t xml:space="preserve">                                   Т.Н. Полозова</w:t>
      </w:r>
    </w:p>
    <w:p w:rsidR="00CE03DA" w:rsidRPr="00CE03DA" w:rsidRDefault="00CE03DA" w:rsidP="00CE03DA">
      <w:pPr>
        <w:shd w:val="clear" w:color="auto" w:fill="FFFFFF"/>
        <w:spacing w:after="0" w:line="240" w:lineRule="auto"/>
        <w:ind w:right="1259"/>
        <w:rPr>
          <w:rFonts w:ascii="Times New Roman" w:hAnsi="Times New Roman" w:cs="Times New Roman"/>
          <w:noProof/>
        </w:rPr>
      </w:pPr>
    </w:p>
    <w:p w:rsidR="00CE03DA" w:rsidRPr="00CE03DA" w:rsidRDefault="00CE03DA" w:rsidP="00CE03DA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  <w:r w:rsidRPr="00CE03DA">
        <w:rPr>
          <w:rStyle w:val="af8"/>
          <w:rFonts w:ascii="Times New Roman" w:hAnsi="Times New Roman" w:cs="Times New Roman"/>
          <w:b w:val="0"/>
          <w:bCs/>
          <w:color w:val="auto"/>
        </w:rPr>
        <w:t>Приложение 2</w:t>
      </w:r>
    </w:p>
    <w:p w:rsidR="00CE03DA" w:rsidRPr="00CE03DA" w:rsidRDefault="00CE03DA" w:rsidP="00CE03D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03DA">
        <w:rPr>
          <w:rStyle w:val="af8"/>
          <w:rFonts w:ascii="Times New Roman" w:hAnsi="Times New Roman" w:cs="Times New Roman"/>
          <w:b w:val="0"/>
          <w:bCs/>
          <w:color w:val="auto"/>
        </w:rPr>
        <w:t xml:space="preserve">к </w:t>
      </w:r>
      <w:r w:rsidRPr="00CE03DA">
        <w:rPr>
          <w:rFonts w:ascii="Times New Roman" w:hAnsi="Times New Roman" w:cs="Times New Roman"/>
        </w:rPr>
        <w:t>муниципальной программе</w:t>
      </w:r>
    </w:p>
    <w:p w:rsidR="00CE03DA" w:rsidRPr="00CE03DA" w:rsidRDefault="00CE03DA" w:rsidP="00CE03D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>Большеигнатовского сельского поселения</w:t>
      </w:r>
    </w:p>
    <w:p w:rsidR="00CE03DA" w:rsidRPr="00CE03DA" w:rsidRDefault="00CE03DA" w:rsidP="00CE03D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E03DA">
        <w:rPr>
          <w:rFonts w:ascii="Times New Roman" w:hAnsi="Times New Roman" w:cs="Times New Roman"/>
        </w:rPr>
        <w:t>Большеигнатовского муниципального района</w:t>
      </w:r>
    </w:p>
    <w:p w:rsidR="00CE03DA" w:rsidRPr="00CE03DA" w:rsidRDefault="00CE03DA" w:rsidP="00CE03DA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  <w:r w:rsidRPr="00CE03DA">
        <w:rPr>
          <w:rStyle w:val="af8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      Республики Мордовия</w:t>
      </w:r>
    </w:p>
    <w:p w:rsidR="00CE03DA" w:rsidRPr="00CE03DA" w:rsidRDefault="00CE03DA" w:rsidP="00CE03DA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  <w:r w:rsidRPr="00CE03DA">
        <w:rPr>
          <w:rStyle w:val="af8"/>
          <w:rFonts w:ascii="Times New Roman" w:hAnsi="Times New Roman" w:cs="Times New Roman"/>
          <w:b w:val="0"/>
          <w:bCs/>
          <w:color w:val="auto"/>
        </w:rPr>
        <w:t>«Комплексное развитие сельских территорий»</w:t>
      </w:r>
    </w:p>
    <w:p w:rsidR="00CE03DA" w:rsidRPr="00CE03DA" w:rsidRDefault="00CE03DA" w:rsidP="00CE03DA">
      <w:pPr>
        <w:pStyle w:val="1"/>
        <w:spacing w:before="0" w:after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CE03DA" w:rsidRPr="00CE03DA" w:rsidRDefault="00CE03DA" w:rsidP="00CE03DA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2"/>
          <w:szCs w:val="22"/>
        </w:rPr>
      </w:pPr>
      <w:r w:rsidRPr="00CE03DA">
        <w:rPr>
          <w:rFonts w:ascii="Times New Roman" w:hAnsi="Times New Roman" w:cs="Times New Roman"/>
          <w:color w:val="auto"/>
          <w:sz w:val="22"/>
          <w:szCs w:val="22"/>
        </w:rPr>
        <w:t>Сведения</w:t>
      </w:r>
      <w:r w:rsidRPr="00CE03DA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CE03DA">
        <w:rPr>
          <w:rFonts w:ascii="Times New Roman" w:hAnsi="Times New Roman" w:cs="Times New Roman"/>
          <w:bCs w:val="0"/>
          <w:color w:val="auto"/>
          <w:sz w:val="22"/>
          <w:szCs w:val="22"/>
        </w:rPr>
        <w:t xml:space="preserve">о показателях (индикаторах) реализации муниципальной программы </w:t>
      </w:r>
      <w:r w:rsidRPr="00CE03DA">
        <w:rPr>
          <w:rFonts w:ascii="Times New Roman" w:hAnsi="Times New Roman" w:cs="Times New Roman"/>
          <w:bCs w:val="0"/>
          <w:sz w:val="22"/>
          <w:szCs w:val="22"/>
        </w:rPr>
        <w:t>Большеигнатовского сельского поселения</w:t>
      </w:r>
      <w:r w:rsidRPr="00CE03DA">
        <w:rPr>
          <w:rFonts w:ascii="Times New Roman" w:hAnsi="Times New Roman" w:cs="Times New Roman"/>
          <w:bCs w:val="0"/>
          <w:color w:val="auto"/>
          <w:sz w:val="22"/>
          <w:szCs w:val="22"/>
        </w:rPr>
        <w:t xml:space="preserve"> Большеигнатовского муниципального </w:t>
      </w:r>
    </w:p>
    <w:p w:rsidR="00CE03DA" w:rsidRPr="00CE03DA" w:rsidRDefault="00CE03DA" w:rsidP="00CE03DA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2"/>
          <w:szCs w:val="22"/>
        </w:rPr>
      </w:pPr>
      <w:r w:rsidRPr="00CE03DA">
        <w:rPr>
          <w:rFonts w:ascii="Times New Roman" w:hAnsi="Times New Roman" w:cs="Times New Roman"/>
          <w:bCs w:val="0"/>
          <w:color w:val="auto"/>
          <w:sz w:val="22"/>
          <w:szCs w:val="22"/>
        </w:rPr>
        <w:t xml:space="preserve">района Республики Мордовия    </w:t>
      </w:r>
    </w:p>
    <w:p w:rsidR="00CE03DA" w:rsidRPr="00CE03DA" w:rsidRDefault="00CE03DA" w:rsidP="00CE03DA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2"/>
          <w:szCs w:val="22"/>
        </w:rPr>
      </w:pPr>
      <w:r w:rsidRPr="00CE03DA">
        <w:rPr>
          <w:rFonts w:ascii="Times New Roman" w:hAnsi="Times New Roman" w:cs="Times New Roman"/>
          <w:bCs w:val="0"/>
          <w:color w:val="auto"/>
          <w:sz w:val="22"/>
          <w:szCs w:val="22"/>
        </w:rPr>
        <w:t>«Комплексное развитие сельских территорий»</w:t>
      </w: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148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2"/>
        <w:gridCol w:w="567"/>
        <w:gridCol w:w="567"/>
        <w:gridCol w:w="852"/>
        <w:gridCol w:w="1276"/>
        <w:gridCol w:w="709"/>
        <w:gridCol w:w="709"/>
        <w:gridCol w:w="567"/>
        <w:gridCol w:w="567"/>
        <w:gridCol w:w="567"/>
        <w:gridCol w:w="708"/>
        <w:gridCol w:w="709"/>
        <w:gridCol w:w="709"/>
        <w:gridCol w:w="709"/>
        <w:gridCol w:w="708"/>
        <w:gridCol w:w="709"/>
      </w:tblGrid>
      <w:tr w:rsidR="009D3BB8" w:rsidRPr="00CE03DA" w:rsidTr="000C483C">
        <w:trPr>
          <w:trHeight w:val="483"/>
          <w:tblHeader/>
        </w:trPr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№п/п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Показатель (индикатор) Государственной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Единицы измерения</w:t>
            </w:r>
          </w:p>
        </w:tc>
        <w:tc>
          <w:tcPr>
            <w:tcW w:w="73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B8" w:rsidRPr="00CE03DA" w:rsidRDefault="009D3BB8" w:rsidP="00CE03DA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</w:p>
        </w:tc>
      </w:tr>
      <w:tr w:rsidR="009D3BB8" w:rsidRPr="00CE03DA" w:rsidTr="000C483C">
        <w:trPr>
          <w:tblHeader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B8" w:rsidRPr="00CE03DA" w:rsidRDefault="009D3BB8" w:rsidP="009D3BB8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BB8" w:rsidRPr="00CE03DA" w:rsidRDefault="009D3BB8" w:rsidP="009D3BB8">
            <w:pPr>
              <w:pStyle w:val="ab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:rsidR="009D3BB8" w:rsidRPr="00CE03DA" w:rsidRDefault="009D3BB8" w:rsidP="009D3B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9D3BB8">
            <w:pPr>
              <w:pStyle w:val="ab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9D3BB8">
            <w:pPr>
              <w:pStyle w:val="ab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9D3BB8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  <w:p w:rsidR="009D3BB8" w:rsidRPr="00CE03DA" w:rsidRDefault="009D3BB8" w:rsidP="009D3BB8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9D3BB8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  <w:p w:rsidR="009D3BB8" w:rsidRPr="00CE03DA" w:rsidRDefault="009D3BB8" w:rsidP="009D3BB8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9D3BB8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  <w:p w:rsidR="009D3BB8" w:rsidRPr="00CE03DA" w:rsidRDefault="009D3BB8" w:rsidP="009D3BB8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9D3BB8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  <w:p w:rsidR="009D3BB8" w:rsidRPr="00CE03DA" w:rsidRDefault="009D3BB8" w:rsidP="009D3BB8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9D3BB8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  <w:p w:rsidR="009D3BB8" w:rsidRPr="00CE03DA" w:rsidRDefault="009D3BB8" w:rsidP="009D3BB8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B8" w:rsidRPr="00CE03DA" w:rsidRDefault="009D3BB8" w:rsidP="009D3BB8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2030 год</w:t>
            </w:r>
          </w:p>
        </w:tc>
      </w:tr>
      <w:tr w:rsidR="009D3BB8" w:rsidRPr="00CE03DA" w:rsidTr="000C483C">
        <w:trPr>
          <w:trHeight w:val="108"/>
          <w:tblHeader/>
        </w:trPr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BB8" w:rsidRPr="00CE03DA" w:rsidRDefault="009D3BB8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03DA" w:rsidRPr="00CE03DA" w:rsidTr="00CE03DA">
        <w:tc>
          <w:tcPr>
            <w:tcW w:w="8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49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Подпрограмма «Создание и развитие инфраструктуры на сельских территориях»</w:t>
            </w:r>
          </w:p>
        </w:tc>
      </w:tr>
      <w:tr w:rsidR="00CE03DA" w:rsidRPr="00CE03DA" w:rsidTr="009D3BB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03DA">
              <w:rPr>
                <w:rFonts w:ascii="Times New Roman" w:hAnsi="Times New Roman" w:cs="Times New Roman"/>
                <w:color w:val="000000"/>
              </w:rPr>
              <w:t>Обустройство территории памятника в с. Большое Игнатово, Большеигнатовского муниципаль</w:t>
            </w:r>
            <w:r>
              <w:rPr>
                <w:rFonts w:ascii="Times New Roman" w:hAnsi="Times New Roman" w:cs="Times New Roman"/>
                <w:color w:val="000000"/>
              </w:rPr>
              <w:t>ного района Республики Мордовия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9D3BB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03DA">
              <w:rPr>
                <w:rFonts w:ascii="Times New Roman" w:hAnsi="Times New Roman" w:cs="Times New Roman"/>
                <w:color w:val="000000"/>
              </w:rPr>
              <w:t>Обустройство (в рамках текущего ремонта) спортивной площадки на центральной площади в с. Большое Игнатово, Большеигнатовского муниципального района Республики Мордовия;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9D3BB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03DA">
              <w:rPr>
                <w:rFonts w:ascii="Times New Roman" w:hAnsi="Times New Roman" w:cs="Times New Roman"/>
                <w:color w:val="000000"/>
              </w:rPr>
              <w:t>Ремонт пешеходного</w:t>
            </w:r>
          </w:p>
          <w:p w:rsidR="00CE03DA" w:rsidRPr="00CE03DA" w:rsidRDefault="00CE03DA" w:rsidP="00CE03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03DA">
              <w:rPr>
                <w:rFonts w:ascii="Times New Roman" w:hAnsi="Times New Roman" w:cs="Times New Roman"/>
                <w:color w:val="000000"/>
              </w:rPr>
              <w:t>тротуара по ул.</w:t>
            </w:r>
          </w:p>
          <w:p w:rsidR="00CE03DA" w:rsidRPr="00CE03DA" w:rsidRDefault="00CE03DA" w:rsidP="00CE03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  <w:color w:val="000000"/>
              </w:rPr>
              <w:t xml:space="preserve">Советская в с. Большое Игнатово </w:t>
            </w:r>
            <w:r w:rsidRPr="00CE03DA">
              <w:rPr>
                <w:rFonts w:ascii="Times New Roman" w:hAnsi="Times New Roman" w:cs="Times New Roman"/>
              </w:rPr>
              <w:t>Большеигнатовского муниципального</w:t>
            </w:r>
          </w:p>
          <w:p w:rsidR="00CE03DA" w:rsidRPr="00CE03DA" w:rsidRDefault="00CE03DA" w:rsidP="00CE03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района Республики</w:t>
            </w:r>
          </w:p>
          <w:p w:rsidR="00CE03DA" w:rsidRPr="00CE03DA" w:rsidRDefault="00CE03DA" w:rsidP="00CE03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03DA">
              <w:rPr>
                <w:rFonts w:ascii="Times New Roman" w:hAnsi="Times New Roman" w:cs="Times New Roman"/>
              </w:rPr>
              <w:t>Мордовия;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9D3BB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E03DA">
              <w:rPr>
                <w:rFonts w:ascii="Times New Roman" w:hAnsi="Times New Roman" w:cs="Times New Roman"/>
                <w:color w:val="000000"/>
              </w:rPr>
              <w:t>Ремонт пешеходного</w:t>
            </w:r>
          </w:p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E03DA">
              <w:rPr>
                <w:rFonts w:ascii="Times New Roman" w:hAnsi="Times New Roman" w:cs="Times New Roman"/>
                <w:color w:val="000000"/>
              </w:rPr>
              <w:t>тротуара по ул.</w:t>
            </w:r>
          </w:p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  <w:color w:val="000000"/>
              </w:rPr>
              <w:t xml:space="preserve">Советская в с. Большое Игнатово </w:t>
            </w:r>
            <w:r w:rsidRPr="00CE03DA">
              <w:rPr>
                <w:rFonts w:ascii="Times New Roman" w:hAnsi="Times New Roman" w:cs="Times New Roman"/>
              </w:rPr>
              <w:t>Большеигнатовского муниципального</w:t>
            </w:r>
          </w:p>
          <w:p w:rsidR="00CE03DA" w:rsidRPr="00CE03DA" w:rsidRDefault="00CE03DA" w:rsidP="00CE03DA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sz w:val="22"/>
                <w:szCs w:val="22"/>
              </w:rPr>
              <w:t>района Республики</w:t>
            </w:r>
          </w:p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E03DA">
              <w:rPr>
                <w:rFonts w:ascii="Times New Roman" w:hAnsi="Times New Roman" w:cs="Times New Roman"/>
              </w:rPr>
              <w:t>Мордовия (2 этап);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9D3BB8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AE21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Обустройство (установка) ограждений, прилегающих к общественным территориям (центральная площадь, ЗАГС) в с. Большое Игнатово Большеигнатовского муниципального района Республики Мордовия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AE21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E03DA">
              <w:rPr>
                <w:rFonts w:ascii="Times New Roman" w:hAnsi="Times New Roman" w:cs="Times New Roman"/>
                <w:color w:val="000000"/>
              </w:rPr>
              <w:t>Обустройство детской игровой площадки в с. Большое Игнатово Большеигнатовского муниципального района Республики Мордовия;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AE21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E03DA">
              <w:rPr>
                <w:rStyle w:val="extended-textshort"/>
                <w:rFonts w:ascii="Times New Roman" w:hAnsi="Times New Roman" w:cs="Times New Roman"/>
                <w:bCs/>
              </w:rPr>
              <w:t>Обустройство площадки ГТО по ул. Советская в с. Большое Игнатово Большеигнатовского муниципального района Республики Мордовия;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AE210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1.8.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  <w:color w:val="000000"/>
              </w:rPr>
              <w:t>О</w:t>
            </w:r>
            <w:r w:rsidRPr="00CE03DA">
              <w:rPr>
                <w:rFonts w:ascii="Times New Roman" w:hAnsi="Times New Roman" w:cs="Times New Roman"/>
              </w:rPr>
              <w:t>бустройство мест накопления (площадок) ТКО в с. Большое Игнатово Большеигнатовского муниципального района Республики Мордовия;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AE2100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3B2693">
        <w:trPr>
          <w:trHeight w:val="71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1.9.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  <w:color w:val="000000"/>
              </w:rPr>
              <w:t>О</w:t>
            </w:r>
            <w:r w:rsidRPr="00CE03DA">
              <w:rPr>
                <w:rFonts w:ascii="Times New Roman" w:hAnsi="Times New Roman" w:cs="Times New Roman"/>
              </w:rPr>
              <w:t xml:space="preserve">бустройство мест накопления (площадок) ТКО в д. </w:t>
            </w:r>
          </w:p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Ташто Кшуманця Большеигнатовского муниципального района Республики Мордовия;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3B2693">
        <w:trPr>
          <w:trHeight w:val="71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1.10.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 xml:space="preserve">Обустройство зоны отдыха на р. Сютовлей в д. </w:t>
            </w:r>
          </w:p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03DA">
              <w:rPr>
                <w:rFonts w:ascii="Times New Roman" w:hAnsi="Times New Roman" w:cs="Times New Roman"/>
              </w:rPr>
              <w:t>Ташто Кшуманця Большеигнатовского муниципального района Республики Мордовия;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3B2693">
        <w:trPr>
          <w:trHeight w:val="71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1.11.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E03DA">
              <w:rPr>
                <w:rFonts w:ascii="Times New Roman" w:hAnsi="Times New Roman" w:cs="Times New Roman"/>
              </w:rPr>
              <w:t>Обустройство зоны отдыха водоема в с. Большое Игнатово Большеигнатовского муниципального района Республики Мордовия;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3B2693">
        <w:trPr>
          <w:trHeight w:val="71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1.12.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E03DA">
              <w:rPr>
                <w:rStyle w:val="extended-textshort"/>
                <w:rFonts w:ascii="Times New Roman" w:hAnsi="Times New Roman" w:cs="Times New Roman"/>
                <w:bCs/>
              </w:rPr>
              <w:t>Обустройство</w:t>
            </w:r>
            <w:r w:rsidRPr="00CE03DA">
              <w:rPr>
                <w:rStyle w:val="extended-textshort"/>
                <w:rFonts w:ascii="Times New Roman" w:hAnsi="Times New Roman" w:cs="Times New Roman"/>
              </w:rPr>
              <w:t xml:space="preserve"> </w:t>
            </w:r>
            <w:r w:rsidRPr="00CE03DA">
              <w:rPr>
                <w:rStyle w:val="extended-textshort"/>
                <w:rFonts w:ascii="Times New Roman" w:hAnsi="Times New Roman" w:cs="Times New Roman"/>
                <w:bCs/>
              </w:rPr>
              <w:t>пешеходных</w:t>
            </w:r>
            <w:r w:rsidRPr="00CE03DA">
              <w:rPr>
                <w:rStyle w:val="extended-textshort"/>
                <w:rFonts w:ascii="Times New Roman" w:hAnsi="Times New Roman" w:cs="Times New Roman"/>
              </w:rPr>
              <w:t xml:space="preserve"> </w:t>
            </w:r>
            <w:r w:rsidRPr="00CE03DA">
              <w:rPr>
                <w:rStyle w:val="extended-textshort"/>
                <w:rFonts w:ascii="Times New Roman" w:hAnsi="Times New Roman" w:cs="Times New Roman"/>
                <w:bCs/>
              </w:rPr>
              <w:t>переходов</w:t>
            </w:r>
            <w:r w:rsidRPr="00CE03DA">
              <w:rPr>
                <w:rFonts w:ascii="Times New Roman" w:hAnsi="Times New Roman" w:cs="Times New Roman"/>
              </w:rPr>
              <w:t xml:space="preserve"> с. Большое Игнатово, д. Т. Кшуманця Большеигнатовского муниципального района Республики Мордовия;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E03DA" w:rsidRPr="00CE03DA" w:rsidTr="003B2693">
        <w:trPr>
          <w:trHeight w:val="71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1.13.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E03DA">
              <w:rPr>
                <w:rFonts w:ascii="Times New Roman" w:hAnsi="Times New Roman" w:cs="Times New Roman"/>
              </w:rPr>
              <w:t>Обустройство зоны родника в с. Большое Игнатово Большеигнатовского муниципального района Республики Мордовия;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CE03DA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3DA" w:rsidRPr="00CE03DA" w:rsidRDefault="00CE03DA" w:rsidP="003B2693">
            <w:pPr>
              <w:pStyle w:val="ab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E03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</w:tbl>
    <w:p w:rsidR="00CE03DA" w:rsidRPr="00CE03DA" w:rsidRDefault="00CE03DA" w:rsidP="00CE03DA">
      <w:pPr>
        <w:spacing w:after="0" w:line="240" w:lineRule="auto"/>
        <w:rPr>
          <w:rStyle w:val="af8"/>
          <w:rFonts w:ascii="Times New Roman" w:hAnsi="Times New Roman" w:cs="Times New Roman"/>
          <w:color w:val="auto"/>
        </w:rPr>
      </w:pPr>
    </w:p>
    <w:p w:rsidR="00CE03DA" w:rsidRPr="00CE03DA" w:rsidRDefault="00CE03DA" w:rsidP="00CE03DA">
      <w:pPr>
        <w:spacing w:after="0" w:line="240" w:lineRule="auto"/>
        <w:rPr>
          <w:rStyle w:val="af8"/>
          <w:rFonts w:ascii="Times New Roman" w:hAnsi="Times New Roman" w:cs="Times New Roman"/>
          <w:color w:val="auto"/>
        </w:rPr>
      </w:pPr>
    </w:p>
    <w:p w:rsidR="00CE03DA" w:rsidRPr="00CE03DA" w:rsidRDefault="00CE03DA" w:rsidP="00CE03DA">
      <w:pPr>
        <w:spacing w:after="0" w:line="240" w:lineRule="auto"/>
        <w:rPr>
          <w:rStyle w:val="af8"/>
          <w:rFonts w:ascii="Times New Roman" w:hAnsi="Times New Roman" w:cs="Times New Roman"/>
          <w:color w:val="auto"/>
        </w:rPr>
      </w:pPr>
    </w:p>
    <w:p w:rsidR="007147A1" w:rsidRDefault="007147A1" w:rsidP="007147A1">
      <w:pPr>
        <w:spacing w:after="0" w:line="240" w:lineRule="auto"/>
        <w:rPr>
          <w:rFonts w:ascii="Times New Roman" w:eastAsia="Calibri" w:hAnsi="Times New Roman" w:cs="Times New Roman"/>
          <w:lang w:eastAsia="en-US"/>
        </w:rPr>
        <w:sectPr w:rsidR="007147A1">
          <w:head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977"/>
        <w:gridCol w:w="1701"/>
        <w:gridCol w:w="993"/>
        <w:gridCol w:w="821"/>
        <w:gridCol w:w="821"/>
        <w:gridCol w:w="711"/>
        <w:gridCol w:w="656"/>
        <w:gridCol w:w="711"/>
        <w:gridCol w:w="711"/>
        <w:gridCol w:w="711"/>
        <w:gridCol w:w="711"/>
        <w:gridCol w:w="711"/>
        <w:gridCol w:w="806"/>
      </w:tblGrid>
      <w:tr w:rsidR="000C483C" w:rsidRPr="00CE03DA" w:rsidTr="000C483C">
        <w:trPr>
          <w:trHeight w:val="717"/>
        </w:trPr>
        <w:tc>
          <w:tcPr>
            <w:tcW w:w="16018" w:type="dxa"/>
            <w:gridSpan w:val="14"/>
            <w:shd w:val="clear" w:color="auto" w:fill="auto"/>
            <w:noWrap/>
            <w:hideMark/>
          </w:tcPr>
          <w:p w:rsidR="000C483C" w:rsidRPr="000C483C" w:rsidRDefault="000C483C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0C483C">
              <w:rPr>
                <w:rFonts w:ascii="Times New Roman" w:eastAsia="Calibri" w:hAnsi="Times New Roman" w:cs="Times New Roman"/>
                <w:lang w:eastAsia="en-US"/>
              </w:rPr>
              <w:lastRenderedPageBreak/>
              <w:t>Приложение 3</w:t>
            </w:r>
          </w:p>
          <w:p w:rsidR="000C483C" w:rsidRPr="000C483C" w:rsidRDefault="000C483C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0C483C">
              <w:rPr>
                <w:rFonts w:ascii="Times New Roman" w:eastAsia="Calibri" w:hAnsi="Times New Roman" w:cs="Times New Roman"/>
                <w:lang w:eastAsia="en-US"/>
              </w:rPr>
              <w:t>к муниципальной программе Большеигнатовского сельского поселения Большеигнатовского муниципального района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      </w:r>
          </w:p>
        </w:tc>
      </w:tr>
      <w:tr w:rsidR="00CE03DA" w:rsidRPr="00CE03DA" w:rsidTr="007147A1">
        <w:trPr>
          <w:trHeight w:val="1016"/>
        </w:trPr>
        <w:tc>
          <w:tcPr>
            <w:tcW w:w="16018" w:type="dxa"/>
            <w:gridSpan w:val="14"/>
            <w:shd w:val="clear" w:color="auto" w:fill="auto"/>
            <w:noWrap/>
            <w:hideMark/>
          </w:tcPr>
          <w:p w:rsidR="00CE03DA" w:rsidRPr="00CE03DA" w:rsidRDefault="00CE03DA" w:rsidP="00714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Ресурсное обеспечение</w:t>
            </w:r>
          </w:p>
          <w:p w:rsidR="00CE03DA" w:rsidRPr="00CE03DA" w:rsidRDefault="00CE03DA" w:rsidP="00714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и прогнозная (справочная) оценка расходов за счет всех источников финансирования на реализацию целей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  Большеигнатовского сельского поселения  Большеигнатовского муниципального района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      </w:r>
          </w:p>
        </w:tc>
      </w:tr>
      <w:tr w:rsidR="00CE03DA" w:rsidRPr="00CE03DA" w:rsidTr="007147A1">
        <w:trPr>
          <w:trHeight w:val="300"/>
        </w:trPr>
        <w:tc>
          <w:tcPr>
            <w:tcW w:w="2977" w:type="dxa"/>
            <w:vMerge w:val="restart"/>
            <w:shd w:val="clear" w:color="auto" w:fill="auto"/>
            <w:noWrap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Статус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Наименование муниципальной программы Большеимгнатовского сельского поселения  Большеигнатовского Республики Мордовия, подпрограммы муниципальной программы (в том числе  основного мероприятия)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ind w:left="-108" w:firstLine="108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Источник финансирования</w:t>
            </w:r>
          </w:p>
        </w:tc>
        <w:tc>
          <w:tcPr>
            <w:tcW w:w="8363" w:type="dxa"/>
            <w:gridSpan w:val="11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Оценка расходов по годам, тыс. рублей</w:t>
            </w:r>
          </w:p>
        </w:tc>
      </w:tr>
      <w:tr w:rsidR="00CE03DA" w:rsidRPr="00CE03DA" w:rsidTr="007147A1">
        <w:trPr>
          <w:trHeight w:val="2234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2020 год - очередной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2021 год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2022 год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2023 год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2024 год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2025 год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2026 год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2027 год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2028 год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2029 год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2030 год</w:t>
            </w:r>
          </w:p>
        </w:tc>
      </w:tr>
      <w:tr w:rsidR="00CE03DA" w:rsidRPr="00CE03DA" w:rsidTr="007147A1">
        <w:trPr>
          <w:trHeight w:val="300"/>
        </w:trPr>
        <w:tc>
          <w:tcPr>
            <w:tcW w:w="2977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</w:tr>
      <w:tr w:rsidR="00CE03DA" w:rsidRPr="00CE03DA" w:rsidTr="00CB7E62">
        <w:trPr>
          <w:trHeight w:val="442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Муниципальная  программа Большеигнатовского сельского поселения Большеигнатовского муниципального района Республики Мордовия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Комплексное развитие сельских территорий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3 285,148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1 583,40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2 232,49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3 183,0   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B7E62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2 000,0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1 000,0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2 000,0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2 000,0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1 000,0   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1 000,0   </w:t>
            </w:r>
          </w:p>
        </w:tc>
      </w:tr>
      <w:tr w:rsidR="00CE03DA" w:rsidRPr="00CE03DA" w:rsidTr="00CB7E62">
        <w:trPr>
          <w:trHeight w:val="277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E03DA" w:rsidRPr="00CE03DA" w:rsidTr="00DC0A7E">
        <w:trPr>
          <w:trHeight w:val="497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2 000,0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1 124,20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1 562,74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2 228,1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1 400,0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700,0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1 400,0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1 400,0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700,0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700,0</w:t>
            </w:r>
          </w:p>
        </w:tc>
      </w:tr>
      <w:tr w:rsidR="00CE03DA" w:rsidRPr="00CE03DA" w:rsidTr="00CB7E62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936,055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459,20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22,325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31,8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10,0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10,0</w:t>
            </w:r>
          </w:p>
        </w:tc>
      </w:tr>
      <w:tr w:rsidR="00CE03DA" w:rsidRPr="00CE03DA" w:rsidTr="00DC0A7E">
        <w:trPr>
          <w:trHeight w:val="371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349,093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647,42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923,1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580,0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290,0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580,0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580,0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290,0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290,0</w:t>
            </w:r>
          </w:p>
        </w:tc>
      </w:tr>
      <w:tr w:rsidR="00CE03DA" w:rsidRPr="00CE03DA" w:rsidTr="00DC0A7E">
        <w:trPr>
          <w:trHeight w:val="363"/>
        </w:trPr>
        <w:tc>
          <w:tcPr>
            <w:tcW w:w="2977" w:type="dxa"/>
            <w:vMerge w:val="restart"/>
            <w:shd w:val="clear" w:color="auto" w:fill="auto"/>
            <w:noWrap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Подпрограмма 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Создание и развитие инфраструктуры на сельских территориях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3 285,148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1 583,40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2 232,49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3 183,0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2 000,0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1 000,0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2 000,0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2 000,0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1 000,0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1 000,0</w:t>
            </w:r>
          </w:p>
        </w:tc>
      </w:tr>
      <w:tr w:rsidR="00CE03DA" w:rsidRPr="00CE03DA" w:rsidTr="00CB7E62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E03DA" w:rsidRPr="00CE03DA" w:rsidTr="00CB7E62">
        <w:trPr>
          <w:trHeight w:val="433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2 000,0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1 124,20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1 562,74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2 228,1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1 400,0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700,0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1 400,0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1 400,0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700,0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700,0</w:t>
            </w:r>
          </w:p>
        </w:tc>
      </w:tr>
      <w:tr w:rsidR="00CE03DA" w:rsidRPr="00CE03DA" w:rsidTr="007147A1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936,055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459,20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22,325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31,8   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- 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20,0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10,0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20,0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20,0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10,0   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10,0   </w:t>
            </w:r>
          </w:p>
        </w:tc>
      </w:tr>
      <w:tr w:rsidR="00CE03DA" w:rsidRPr="00CE03DA" w:rsidTr="007147A1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349,093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 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647,42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923,1   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- 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580,0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290,0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580,0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580,0   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290,0   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290,0   </w:t>
            </w:r>
          </w:p>
        </w:tc>
      </w:tr>
      <w:tr w:rsidR="00CE03DA" w:rsidRPr="00CE03DA" w:rsidTr="004D2503">
        <w:trPr>
          <w:trHeight w:val="259"/>
        </w:trPr>
        <w:tc>
          <w:tcPr>
            <w:tcW w:w="2977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15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2.1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Обустройство территории памятника в с. Большое Игнатово, Большеигнатовского муниципального района Республики Мордовия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B7E62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3 285,148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27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B7E62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> 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2 000,0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75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936,055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6602A6">
        <w:trPr>
          <w:trHeight w:val="544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349,093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78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2.2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Обустройство (в рамках текущего ремонта) спортивной площадки на центральной площади в с. Большое Игнатово, Большеигнатовского муниципального района Республики Мордовия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B7E62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1 583,40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6602A6">
        <w:trPr>
          <w:trHeight w:val="191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B7E62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479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  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1 124,20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48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  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459,20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451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B7E62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45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2.3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Ремонт пешеходного  тротуара по ул. Советская в с. Большое Игнатово  Большеигнатовского муниципального района Республики Мордовия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B7E62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2 232,49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CB7E62">
        <w:trPr>
          <w:trHeight w:val="261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B7E62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CB7E62">
        <w:trPr>
          <w:trHeight w:val="453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B7E62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1 562,74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42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B7E62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22,325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57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  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647,42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15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7147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2.4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A20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Ремонт пешеходного тротуара по ул. Советская в с. Большое Игнатово </w:t>
            </w:r>
            <w:r w:rsidRPr="00CE03DA">
              <w:rPr>
                <w:rFonts w:ascii="Times New Roman" w:eastAsia="Calibri" w:hAnsi="Times New Roman" w:cs="Times New Roman"/>
                <w:lang w:eastAsia="en-US"/>
              </w:rPr>
              <w:lastRenderedPageBreak/>
              <w:t>Большеигнатовского муниципального района республики Мордовия (2 этап)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lastRenderedPageBreak/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  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2 490,4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229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A20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4D2503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CB7E62">
        <w:trPr>
          <w:trHeight w:val="403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A20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  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1 743,3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75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A20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  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24,9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295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A20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  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722,2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255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2.5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A20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Обустройство (установка) ограждений, прилегающих к общественным территориям (центральная площадь, ЗАГС) в с. Большое Игнатово Большеигнатовского муниципального района Республики Мордовия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4D2503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692,6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221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A20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4D2503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63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A20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4D2503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484,8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A20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  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6,9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485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A20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                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200,9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2.6.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A208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Обустройство детской игровой площадки в с. Большое Игнатово Большеигнатовского муниципального района Республики Мордовия;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4D2503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1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4D2503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6602A6">
        <w:trPr>
          <w:trHeight w:val="497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4D2503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           </w:t>
            </w:r>
            <w:r w:rsidR="00CE03DA" w:rsidRPr="00CE03DA">
              <w:rPr>
                <w:rFonts w:ascii="Times New Roman" w:eastAsia="Calibri" w:hAnsi="Times New Roman" w:cs="Times New Roman"/>
                <w:lang w:eastAsia="en-US"/>
              </w:rPr>
              <w:t xml:space="preserve">-    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CB7E62">
        <w:trPr>
          <w:trHeight w:val="385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205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2.7.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Обустройство площадки ГТО по ул. Советская в с. Большое Игнатово Большеигнатовского муниципального района Республики Мордовия;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269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35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6602A6">
        <w:trPr>
          <w:trHeight w:val="365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2.8.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Обустройство мест накопления  (площадок) ТКО в с. Большое Игнатово </w:t>
            </w:r>
            <w:r w:rsidRPr="00CE03DA">
              <w:rPr>
                <w:rFonts w:ascii="Times New Roman" w:eastAsia="Calibri" w:hAnsi="Times New Roman" w:cs="Times New Roman"/>
                <w:lang w:eastAsia="en-US"/>
              </w:rPr>
              <w:lastRenderedPageBreak/>
              <w:t>Большеигнатовского муниципального района Республики Мордовия;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lastRenderedPageBreak/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2 000,0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1 400,0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580,0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2.9.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Обустройство мест накопления  (площадок) ТКО в д. Ташто Кшуманця  Большеигнатовского муниципального района Республики Мордовия;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1 000,0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700,0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290,0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2.10.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 xml:space="preserve">Обустройство зоны отдыха на р. Сютовлей в д. </w:t>
            </w:r>
            <w:r w:rsidRPr="00CE03DA">
              <w:rPr>
                <w:rFonts w:ascii="Times New Roman" w:eastAsia="Calibri" w:hAnsi="Times New Roman" w:cs="Times New Roman"/>
                <w:lang w:eastAsia="en-US"/>
              </w:rPr>
              <w:br/>
              <w:t>Ташто Кшуманця Большеигнатовского муниципального района Республики Мордовия;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2 000,0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1 400,0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4D2503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4D25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580,0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300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2.11.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Обустройство зоны отдыха водоема  в с. Большое Игнатово Большеигнатовского муниципального района Республики Мордовия;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2 000,0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1 400,0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CE03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077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580,0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300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2.12.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Обустройство пешеходных переходов с. Большое Игнатово, д. Т. Кшуманця Большеигнатовского муниципального района Республики Мордовия;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1 000,0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700,0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10,0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290,0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</w:tr>
      <w:tr w:rsidR="00CE03DA" w:rsidRPr="00CE03DA" w:rsidTr="00077E26">
        <w:trPr>
          <w:trHeight w:val="300"/>
        </w:trPr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Основное мероприятие 2.13.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Обустройство зоны родника в с. Большое Игнатово Большеигнатовского муниципального района Республики Мордовия;</w:t>
            </w: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всего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1 000,0</w:t>
            </w:r>
          </w:p>
        </w:tc>
      </w:tr>
      <w:tr w:rsidR="00CE03DA" w:rsidRPr="00CE03DA" w:rsidTr="00077E26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 том числе: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E03DA" w:rsidRPr="00CE03DA" w:rsidTr="00077E26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республиканский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700,0</w:t>
            </w:r>
          </w:p>
        </w:tc>
      </w:tr>
      <w:tr w:rsidR="00CE03DA" w:rsidRPr="00CE03DA" w:rsidTr="00077E26">
        <w:trPr>
          <w:trHeight w:val="3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10,0</w:t>
            </w:r>
          </w:p>
        </w:tc>
      </w:tr>
      <w:tr w:rsidR="00CE03DA" w:rsidRPr="00CE03DA" w:rsidTr="00077E26">
        <w:trPr>
          <w:trHeight w:val="600"/>
        </w:trPr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2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65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</w:tc>
        <w:tc>
          <w:tcPr>
            <w:tcW w:w="806" w:type="dxa"/>
            <w:shd w:val="clear" w:color="auto" w:fill="auto"/>
            <w:noWrap/>
            <w:hideMark/>
          </w:tcPr>
          <w:p w:rsidR="00CE03DA" w:rsidRPr="00CE03DA" w:rsidRDefault="00CE03DA" w:rsidP="006602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E03DA">
              <w:rPr>
                <w:rFonts w:ascii="Times New Roman" w:eastAsia="Calibri" w:hAnsi="Times New Roman" w:cs="Times New Roman"/>
                <w:lang w:eastAsia="en-US"/>
              </w:rPr>
              <w:t>290,0</w:t>
            </w:r>
          </w:p>
        </w:tc>
      </w:tr>
    </w:tbl>
    <w:p w:rsidR="007147A1" w:rsidRDefault="007147A1" w:rsidP="006602A6">
      <w:pPr>
        <w:spacing w:after="0" w:line="240" w:lineRule="auto"/>
        <w:jc w:val="both"/>
        <w:rPr>
          <w:rStyle w:val="af8"/>
          <w:rFonts w:ascii="Times New Roman" w:hAnsi="Times New Roman" w:cs="Times New Roman"/>
          <w:b w:val="0"/>
          <w:bCs/>
          <w:color w:val="auto"/>
        </w:rPr>
        <w:sectPr w:rsidR="007147A1" w:rsidSect="007147A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E03DA" w:rsidRPr="00CE03DA" w:rsidRDefault="00CE03DA" w:rsidP="006602A6">
      <w:pPr>
        <w:spacing w:after="0" w:line="240" w:lineRule="auto"/>
        <w:jc w:val="both"/>
        <w:rPr>
          <w:rStyle w:val="af8"/>
          <w:rFonts w:ascii="Times New Roman" w:hAnsi="Times New Roman" w:cs="Times New Roman"/>
          <w:b w:val="0"/>
          <w:bCs/>
          <w:color w:val="auto"/>
        </w:rPr>
      </w:pPr>
    </w:p>
    <w:p w:rsidR="00CE03DA" w:rsidRPr="00CE03DA" w:rsidRDefault="00CE03DA" w:rsidP="00CE03DA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</w:p>
    <w:p w:rsidR="00CE03DA" w:rsidRPr="00CE03DA" w:rsidRDefault="00CE03DA" w:rsidP="00CE03DA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</w:p>
    <w:p w:rsidR="00CE03DA" w:rsidRPr="00CE03DA" w:rsidRDefault="00CE03DA" w:rsidP="00CE03DA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</w:p>
    <w:p w:rsidR="00CE03DA" w:rsidRPr="00CE03DA" w:rsidRDefault="00CE03DA" w:rsidP="00CE03DA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</w:p>
    <w:p w:rsidR="00CE03DA" w:rsidRPr="00CE03DA" w:rsidRDefault="00CE03DA" w:rsidP="00CE03DA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bCs/>
          <w:color w:val="auto"/>
        </w:rPr>
      </w:pPr>
    </w:p>
    <w:p w:rsidR="00CE03DA" w:rsidRPr="00CE03DA" w:rsidRDefault="00CE03DA" w:rsidP="00CE03DA">
      <w:pPr>
        <w:spacing w:after="0" w:line="240" w:lineRule="auto"/>
        <w:rPr>
          <w:rStyle w:val="af8"/>
          <w:rFonts w:ascii="Times New Roman" w:hAnsi="Times New Roman" w:cs="Times New Roman"/>
          <w:color w:val="auto"/>
        </w:rPr>
      </w:pPr>
    </w:p>
    <w:p w:rsidR="00C419E6" w:rsidRPr="00CE03DA" w:rsidRDefault="00C419E6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p w:rsidR="00CE03DA" w:rsidRPr="00CE03DA" w:rsidRDefault="00CE03DA" w:rsidP="00CE03DA">
      <w:pPr>
        <w:spacing w:after="0" w:line="240" w:lineRule="auto"/>
        <w:rPr>
          <w:rFonts w:ascii="Times New Roman" w:hAnsi="Times New Roman" w:cs="Times New Roman"/>
        </w:rPr>
      </w:pPr>
    </w:p>
    <w:sectPr w:rsidR="00CE03DA" w:rsidRPr="00CE0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20" w:rsidRDefault="00914920" w:rsidP="00AE471C">
      <w:pPr>
        <w:spacing w:after="0" w:line="240" w:lineRule="auto"/>
      </w:pPr>
      <w:r>
        <w:separator/>
      </w:r>
    </w:p>
  </w:endnote>
  <w:endnote w:type="continuationSeparator" w:id="0">
    <w:p w:rsidR="00914920" w:rsidRDefault="00914920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20" w:rsidRDefault="00914920" w:rsidP="00AE471C">
      <w:pPr>
        <w:spacing w:after="0" w:line="240" w:lineRule="auto"/>
      </w:pPr>
      <w:r>
        <w:separator/>
      </w:r>
    </w:p>
  </w:footnote>
  <w:footnote w:type="continuationSeparator" w:id="0">
    <w:p w:rsidR="00914920" w:rsidRDefault="00914920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E26" w:rsidRDefault="00077E26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0000390C"/>
    <w:multiLevelType w:val="hybridMultilevel"/>
    <w:tmpl w:val="F300FEEA"/>
    <w:lvl w:ilvl="0" w:tplc="F5DEE4B8">
      <w:numFmt w:val="decimal"/>
      <w:lvlText w:val="%1."/>
      <w:lvlJc w:val="left"/>
    </w:lvl>
    <w:lvl w:ilvl="1" w:tplc="F3ACB1FA">
      <w:start w:val="1"/>
      <w:numFmt w:val="bullet"/>
      <w:lvlText w:val="В"/>
      <w:lvlJc w:val="left"/>
    </w:lvl>
    <w:lvl w:ilvl="2" w:tplc="751C24F8">
      <w:numFmt w:val="decimal"/>
      <w:lvlText w:val=""/>
      <w:lvlJc w:val="left"/>
    </w:lvl>
    <w:lvl w:ilvl="3" w:tplc="9C887D10">
      <w:numFmt w:val="decimal"/>
      <w:lvlText w:val=""/>
      <w:lvlJc w:val="left"/>
    </w:lvl>
    <w:lvl w:ilvl="4" w:tplc="2B9A0C56">
      <w:numFmt w:val="decimal"/>
      <w:lvlText w:val=""/>
      <w:lvlJc w:val="left"/>
    </w:lvl>
    <w:lvl w:ilvl="5" w:tplc="BD760478">
      <w:numFmt w:val="decimal"/>
      <w:lvlText w:val=""/>
      <w:lvlJc w:val="left"/>
    </w:lvl>
    <w:lvl w:ilvl="6" w:tplc="BB82E18C">
      <w:numFmt w:val="decimal"/>
      <w:lvlText w:val=""/>
      <w:lvlJc w:val="left"/>
    </w:lvl>
    <w:lvl w:ilvl="7" w:tplc="344A7502">
      <w:numFmt w:val="decimal"/>
      <w:lvlText w:val=""/>
      <w:lvlJc w:val="left"/>
    </w:lvl>
    <w:lvl w:ilvl="8" w:tplc="4112D1E2">
      <w:numFmt w:val="decimal"/>
      <w:lvlText w:val=""/>
      <w:lvlJc w:val="left"/>
    </w:lvl>
  </w:abstractNum>
  <w:abstractNum w:abstractNumId="13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00AE4AB1"/>
    <w:multiLevelType w:val="hybridMultilevel"/>
    <w:tmpl w:val="26FABD06"/>
    <w:lvl w:ilvl="0" w:tplc="C9381D7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04A84828"/>
    <w:multiLevelType w:val="hybridMultilevel"/>
    <w:tmpl w:val="5DCCF66E"/>
    <w:lvl w:ilvl="0" w:tplc="617411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5263F5B"/>
    <w:multiLevelType w:val="hybridMultilevel"/>
    <w:tmpl w:val="C68EBD00"/>
    <w:lvl w:ilvl="0" w:tplc="B0845F32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DDE2124"/>
    <w:multiLevelType w:val="hybridMultilevel"/>
    <w:tmpl w:val="40FA1E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1A514E29"/>
    <w:multiLevelType w:val="hybridMultilevel"/>
    <w:tmpl w:val="77E8A5B2"/>
    <w:lvl w:ilvl="0" w:tplc="4F0C10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F2754D2"/>
    <w:multiLevelType w:val="hybridMultilevel"/>
    <w:tmpl w:val="0910E910"/>
    <w:lvl w:ilvl="0" w:tplc="94922314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E4B0C8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CCE420C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614A82E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20497BE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86C7E4C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50075F8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9AC4E8C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EF44188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26A543DB"/>
    <w:multiLevelType w:val="hybridMultilevel"/>
    <w:tmpl w:val="254411E8"/>
    <w:lvl w:ilvl="0" w:tplc="9FC03838">
      <w:start w:val="1"/>
      <w:numFmt w:val="decimal"/>
      <w:lvlText w:val="%1."/>
      <w:lvlJc w:val="left"/>
      <w:pPr>
        <w:ind w:left="118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9043F8C"/>
    <w:multiLevelType w:val="hybridMultilevel"/>
    <w:tmpl w:val="5978E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C8B1A74"/>
    <w:multiLevelType w:val="hybridMultilevel"/>
    <w:tmpl w:val="5FE06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392F32"/>
    <w:multiLevelType w:val="hybridMultilevel"/>
    <w:tmpl w:val="89F87DEA"/>
    <w:lvl w:ilvl="0" w:tplc="BAA2636A">
      <w:start w:val="1"/>
      <w:numFmt w:val="bullet"/>
      <w:lvlText w:val="־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26">
    <w:nsid w:val="2ED27A9D"/>
    <w:multiLevelType w:val="hybridMultilevel"/>
    <w:tmpl w:val="9A5C5F88"/>
    <w:lvl w:ilvl="0" w:tplc="C6C8649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30E20341"/>
    <w:multiLevelType w:val="hybridMultilevel"/>
    <w:tmpl w:val="F566CE10"/>
    <w:lvl w:ilvl="0" w:tplc="FB44E2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B717E0"/>
    <w:multiLevelType w:val="hybridMultilevel"/>
    <w:tmpl w:val="887C765E"/>
    <w:lvl w:ilvl="0" w:tplc="8C18F3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165672">
      <w:start w:val="1"/>
      <w:numFmt w:val="lowerLetter"/>
      <w:lvlText w:val="%2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1C839A">
      <w:start w:val="1"/>
      <w:numFmt w:val="lowerRoman"/>
      <w:lvlText w:val="%3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021938">
      <w:start w:val="1"/>
      <w:numFmt w:val="decimal"/>
      <w:lvlText w:val="%4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8C222C">
      <w:start w:val="1"/>
      <w:numFmt w:val="lowerLetter"/>
      <w:lvlText w:val="%5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B6B436">
      <w:start w:val="1"/>
      <w:numFmt w:val="lowerRoman"/>
      <w:lvlText w:val="%6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CE9AEE">
      <w:start w:val="1"/>
      <w:numFmt w:val="decimal"/>
      <w:lvlText w:val="%7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0AF7B2">
      <w:start w:val="1"/>
      <w:numFmt w:val="lowerLetter"/>
      <w:lvlText w:val="%8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FC7A82">
      <w:start w:val="1"/>
      <w:numFmt w:val="lowerRoman"/>
      <w:lvlText w:val="%9"/>
      <w:lvlJc w:val="left"/>
      <w:pPr>
        <w:ind w:left="6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38C050DE"/>
    <w:multiLevelType w:val="hybridMultilevel"/>
    <w:tmpl w:val="6E6234B6"/>
    <w:lvl w:ilvl="0" w:tplc="9BBCE4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39855FF0"/>
    <w:multiLevelType w:val="multilevel"/>
    <w:tmpl w:val="19AE8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3E7C4A9A"/>
    <w:multiLevelType w:val="hybridMultilevel"/>
    <w:tmpl w:val="678CC60E"/>
    <w:lvl w:ilvl="0" w:tplc="8A404CAC">
      <w:numFmt w:val="bullet"/>
      <w:lvlText w:val="-"/>
      <w:lvlJc w:val="left"/>
      <w:pPr>
        <w:ind w:left="187" w:hanging="187"/>
      </w:pPr>
      <w:rPr>
        <w:rFonts w:ascii="Times New Roman" w:eastAsia="Times New Roman" w:hAnsi="Times New Roman" w:cs="Times New Roman" w:hint="default"/>
        <w:w w:val="88"/>
        <w:lang w:val="ru-RU" w:eastAsia="en-US" w:bidi="ar-SA"/>
      </w:rPr>
    </w:lvl>
    <w:lvl w:ilvl="1" w:tplc="DF36D7BC">
      <w:numFmt w:val="bullet"/>
      <w:lvlText w:val="•"/>
      <w:lvlJc w:val="left"/>
      <w:pPr>
        <w:ind w:left="1174" w:hanging="187"/>
      </w:pPr>
      <w:rPr>
        <w:rFonts w:hint="default"/>
        <w:lang w:val="ru-RU" w:eastAsia="en-US" w:bidi="ar-SA"/>
      </w:rPr>
    </w:lvl>
    <w:lvl w:ilvl="2" w:tplc="C6809152">
      <w:numFmt w:val="bullet"/>
      <w:lvlText w:val="•"/>
      <w:lvlJc w:val="left"/>
      <w:pPr>
        <w:ind w:left="2248" w:hanging="187"/>
      </w:pPr>
      <w:rPr>
        <w:rFonts w:hint="default"/>
        <w:lang w:val="ru-RU" w:eastAsia="en-US" w:bidi="ar-SA"/>
      </w:rPr>
    </w:lvl>
    <w:lvl w:ilvl="3" w:tplc="7E840FB6">
      <w:numFmt w:val="bullet"/>
      <w:lvlText w:val="•"/>
      <w:lvlJc w:val="left"/>
      <w:pPr>
        <w:ind w:left="3322" w:hanging="187"/>
      </w:pPr>
      <w:rPr>
        <w:rFonts w:hint="default"/>
        <w:lang w:val="ru-RU" w:eastAsia="en-US" w:bidi="ar-SA"/>
      </w:rPr>
    </w:lvl>
    <w:lvl w:ilvl="4" w:tplc="2F6A6F20">
      <w:numFmt w:val="bullet"/>
      <w:lvlText w:val="•"/>
      <w:lvlJc w:val="left"/>
      <w:pPr>
        <w:ind w:left="4396" w:hanging="187"/>
      </w:pPr>
      <w:rPr>
        <w:rFonts w:hint="default"/>
        <w:lang w:val="ru-RU" w:eastAsia="en-US" w:bidi="ar-SA"/>
      </w:rPr>
    </w:lvl>
    <w:lvl w:ilvl="5" w:tplc="7870D0EE">
      <w:numFmt w:val="bullet"/>
      <w:lvlText w:val="•"/>
      <w:lvlJc w:val="left"/>
      <w:pPr>
        <w:ind w:left="5470" w:hanging="187"/>
      </w:pPr>
      <w:rPr>
        <w:rFonts w:hint="default"/>
        <w:lang w:val="ru-RU" w:eastAsia="en-US" w:bidi="ar-SA"/>
      </w:rPr>
    </w:lvl>
    <w:lvl w:ilvl="6" w:tplc="DC5E8B24">
      <w:numFmt w:val="bullet"/>
      <w:lvlText w:val="•"/>
      <w:lvlJc w:val="left"/>
      <w:pPr>
        <w:ind w:left="6544" w:hanging="187"/>
      </w:pPr>
      <w:rPr>
        <w:rFonts w:hint="default"/>
        <w:lang w:val="ru-RU" w:eastAsia="en-US" w:bidi="ar-SA"/>
      </w:rPr>
    </w:lvl>
    <w:lvl w:ilvl="7" w:tplc="6F9EA06E">
      <w:numFmt w:val="bullet"/>
      <w:lvlText w:val="•"/>
      <w:lvlJc w:val="left"/>
      <w:pPr>
        <w:ind w:left="7618" w:hanging="187"/>
      </w:pPr>
      <w:rPr>
        <w:rFonts w:hint="default"/>
        <w:lang w:val="ru-RU" w:eastAsia="en-US" w:bidi="ar-SA"/>
      </w:rPr>
    </w:lvl>
    <w:lvl w:ilvl="8" w:tplc="0B3AF414">
      <w:numFmt w:val="bullet"/>
      <w:lvlText w:val="•"/>
      <w:lvlJc w:val="left"/>
      <w:pPr>
        <w:ind w:left="8692" w:hanging="187"/>
      </w:pPr>
      <w:rPr>
        <w:rFonts w:hint="default"/>
        <w:lang w:val="ru-RU" w:eastAsia="en-US" w:bidi="ar-SA"/>
      </w:rPr>
    </w:lvl>
  </w:abstractNum>
  <w:abstractNum w:abstractNumId="32">
    <w:nsid w:val="40681805"/>
    <w:multiLevelType w:val="hybridMultilevel"/>
    <w:tmpl w:val="5FE06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5E3240"/>
    <w:multiLevelType w:val="hybridMultilevel"/>
    <w:tmpl w:val="70281058"/>
    <w:lvl w:ilvl="0" w:tplc="0AD4E94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>
    <w:nsid w:val="53F76B1C"/>
    <w:multiLevelType w:val="hybridMultilevel"/>
    <w:tmpl w:val="5F7C84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7E1B30"/>
    <w:multiLevelType w:val="multilevel"/>
    <w:tmpl w:val="D66A2962"/>
    <w:lvl w:ilvl="0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7" w:hanging="1800"/>
      </w:pPr>
      <w:rPr>
        <w:rFonts w:hint="default"/>
      </w:rPr>
    </w:lvl>
  </w:abstractNum>
  <w:abstractNum w:abstractNumId="36">
    <w:nsid w:val="55880E4B"/>
    <w:multiLevelType w:val="multilevel"/>
    <w:tmpl w:val="0C6256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6280DC8"/>
    <w:multiLevelType w:val="hybridMultilevel"/>
    <w:tmpl w:val="508EC316"/>
    <w:lvl w:ilvl="0" w:tplc="7A0A4B1E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91C5B36"/>
    <w:multiLevelType w:val="hybridMultilevel"/>
    <w:tmpl w:val="1BC26404"/>
    <w:lvl w:ilvl="0" w:tplc="2C785F08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  <w:rPr>
        <w:rFonts w:hint="default"/>
      </w:rPr>
    </w:lvl>
    <w:lvl w:ilvl="1" w:tplc="5A8618A4">
      <w:start w:val="1"/>
      <w:numFmt w:val="bullet"/>
      <w:lvlText w:val="-"/>
      <w:lvlJc w:val="left"/>
      <w:pPr>
        <w:tabs>
          <w:tab w:val="num" w:pos="2015"/>
        </w:tabs>
        <w:ind w:left="201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5"/>
        </w:tabs>
        <w:ind w:left="27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5"/>
        </w:tabs>
        <w:ind w:left="34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5"/>
        </w:tabs>
        <w:ind w:left="41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5"/>
        </w:tabs>
        <w:ind w:left="48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5"/>
        </w:tabs>
        <w:ind w:left="56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5"/>
        </w:tabs>
        <w:ind w:left="63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5"/>
        </w:tabs>
        <w:ind w:left="7055" w:hanging="180"/>
      </w:pPr>
    </w:lvl>
  </w:abstractNum>
  <w:abstractNum w:abstractNumId="39">
    <w:nsid w:val="5CCE0A7E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0">
    <w:nsid w:val="5EB8715B"/>
    <w:multiLevelType w:val="hybridMultilevel"/>
    <w:tmpl w:val="0F462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706233"/>
    <w:multiLevelType w:val="hybridMultilevel"/>
    <w:tmpl w:val="F8F2E396"/>
    <w:lvl w:ilvl="0" w:tplc="BB5A0100">
      <w:start w:val="1"/>
      <w:numFmt w:val="decimal"/>
      <w:lvlText w:val="%1."/>
      <w:lvlJc w:val="left"/>
      <w:pPr>
        <w:tabs>
          <w:tab w:val="num" w:pos="2847"/>
        </w:tabs>
        <w:ind w:left="1418" w:firstLine="709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A423C42"/>
    <w:multiLevelType w:val="hybridMultilevel"/>
    <w:tmpl w:val="A9582B0C"/>
    <w:lvl w:ilvl="0" w:tplc="B226D5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4500"/>
        </w:tabs>
        <w:ind w:left="45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660"/>
        </w:tabs>
        <w:ind w:left="66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7380"/>
        </w:tabs>
        <w:ind w:left="7380" w:hanging="360"/>
      </w:pPr>
    </w:lvl>
  </w:abstractNum>
  <w:abstractNum w:abstractNumId="43">
    <w:nsid w:val="6ED23A43"/>
    <w:multiLevelType w:val="hybridMultilevel"/>
    <w:tmpl w:val="6778DDC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75884146"/>
    <w:multiLevelType w:val="hybridMultilevel"/>
    <w:tmpl w:val="A91E5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A62A4F"/>
    <w:multiLevelType w:val="hybridMultilevel"/>
    <w:tmpl w:val="DF0ECA14"/>
    <w:lvl w:ilvl="0" w:tplc="E63E755E">
      <w:start w:val="1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14819E">
      <w:start w:val="1"/>
      <w:numFmt w:val="lowerLetter"/>
      <w:lvlText w:val="%2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E448FD6">
      <w:start w:val="1"/>
      <w:numFmt w:val="lowerRoman"/>
      <w:lvlText w:val="%3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79A53F2">
      <w:start w:val="1"/>
      <w:numFmt w:val="decimal"/>
      <w:lvlText w:val="%4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2BE0C28">
      <w:start w:val="1"/>
      <w:numFmt w:val="lowerLetter"/>
      <w:lvlText w:val="%5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E684FA4">
      <w:start w:val="1"/>
      <w:numFmt w:val="lowerRoman"/>
      <w:lvlText w:val="%6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A5C04F2">
      <w:start w:val="1"/>
      <w:numFmt w:val="decimal"/>
      <w:lvlText w:val="%7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0A84F70">
      <w:start w:val="1"/>
      <w:numFmt w:val="lowerLetter"/>
      <w:lvlText w:val="%8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7D08D8A">
      <w:start w:val="1"/>
      <w:numFmt w:val="lowerRoman"/>
      <w:lvlText w:val="%9"/>
      <w:lvlJc w:val="left"/>
      <w:pPr>
        <w:ind w:left="6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E500B35"/>
    <w:multiLevelType w:val="multilevel"/>
    <w:tmpl w:val="30C67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5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2"/>
  </w:num>
  <w:num w:numId="8">
    <w:abstractNumId w:val="14"/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9"/>
  </w:num>
  <w:num w:numId="12">
    <w:abstractNumId w:val="45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32"/>
  </w:num>
  <w:num w:numId="18">
    <w:abstractNumId w:val="34"/>
  </w:num>
  <w:num w:numId="19">
    <w:abstractNumId w:val="40"/>
  </w:num>
  <w:num w:numId="20">
    <w:abstractNumId w:val="30"/>
  </w:num>
  <w:num w:numId="21">
    <w:abstractNumId w:val="46"/>
  </w:num>
  <w:num w:numId="22">
    <w:abstractNumId w:val="28"/>
  </w:num>
  <w:num w:numId="23">
    <w:abstractNumId w:val="20"/>
  </w:num>
  <w:num w:numId="24">
    <w:abstractNumId w:val="13"/>
  </w:num>
  <w:num w:numId="25">
    <w:abstractNumId w:val="21"/>
  </w:num>
  <w:num w:numId="26">
    <w:abstractNumId w:val="43"/>
  </w:num>
  <w:num w:numId="27">
    <w:abstractNumId w:val="33"/>
  </w:num>
  <w:num w:numId="28">
    <w:abstractNumId w:val="29"/>
  </w:num>
  <w:num w:numId="29">
    <w:abstractNumId w:val="2"/>
  </w:num>
  <w:num w:numId="30">
    <w:abstractNumId w:val="35"/>
  </w:num>
  <w:num w:numId="31">
    <w:abstractNumId w:val="31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38"/>
  </w:num>
  <w:num w:numId="35">
    <w:abstractNumId w:val="37"/>
  </w:num>
  <w:num w:numId="36">
    <w:abstractNumId w:val="26"/>
  </w:num>
  <w:num w:numId="37">
    <w:abstractNumId w:val="4"/>
  </w:num>
  <w:num w:numId="38">
    <w:abstractNumId w:val="39"/>
  </w:num>
  <w:num w:numId="39">
    <w:abstractNumId w:val="44"/>
  </w:num>
  <w:num w:numId="40">
    <w:abstractNumId w:val="23"/>
  </w:num>
  <w:num w:numId="41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C1D"/>
    <w:rsid w:val="000C483C"/>
    <w:rsid w:val="000C4B83"/>
    <w:rsid w:val="000C4F93"/>
    <w:rsid w:val="000C5230"/>
    <w:rsid w:val="000C5E82"/>
    <w:rsid w:val="000C770C"/>
    <w:rsid w:val="000D2258"/>
    <w:rsid w:val="000D2974"/>
    <w:rsid w:val="000D6AF3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358E"/>
    <w:rsid w:val="001037A0"/>
    <w:rsid w:val="00103E01"/>
    <w:rsid w:val="00104B8A"/>
    <w:rsid w:val="00105282"/>
    <w:rsid w:val="001063BC"/>
    <w:rsid w:val="0010651A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1E27"/>
    <w:rsid w:val="001624F7"/>
    <w:rsid w:val="0016689F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1DFB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4484"/>
    <w:rsid w:val="00504AED"/>
    <w:rsid w:val="00506E41"/>
    <w:rsid w:val="005111F4"/>
    <w:rsid w:val="005125BB"/>
    <w:rsid w:val="00521849"/>
    <w:rsid w:val="00522ABF"/>
    <w:rsid w:val="005237FD"/>
    <w:rsid w:val="0052499E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922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1F18"/>
    <w:rsid w:val="007E3858"/>
    <w:rsid w:val="007E3C6C"/>
    <w:rsid w:val="007E44D5"/>
    <w:rsid w:val="007E465C"/>
    <w:rsid w:val="007E662B"/>
    <w:rsid w:val="007E6C1A"/>
    <w:rsid w:val="007E6E82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40D9"/>
    <w:rsid w:val="00814B16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485"/>
    <w:rsid w:val="00927843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6B93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1AC0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9A8"/>
    <w:rsid w:val="00C10A23"/>
    <w:rsid w:val="00C11D6B"/>
    <w:rsid w:val="00C131AC"/>
    <w:rsid w:val="00C13D8F"/>
    <w:rsid w:val="00C16D26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C7FB9"/>
    <w:rsid w:val="00CD16D7"/>
    <w:rsid w:val="00CD36D2"/>
    <w:rsid w:val="00CD4AF0"/>
    <w:rsid w:val="00CD4C81"/>
    <w:rsid w:val="00CD5814"/>
    <w:rsid w:val="00CD62F6"/>
    <w:rsid w:val="00CD63EC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59F8"/>
    <w:rsid w:val="00EE788D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9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iPriority w:val="99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9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uiPriority w:val="99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99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basedOn w:val="a1"/>
    <w:link w:val="af5"/>
    <w:unhideWhenUsed/>
    <w:qFormat/>
    <w:rsid w:val="00D109E4"/>
    <w:pPr>
      <w:spacing w:after="120"/>
    </w:pPr>
  </w:style>
  <w:style w:type="character" w:customStyle="1" w:styleId="af5">
    <w:name w:val="Основной текст Знак"/>
    <w:basedOn w:val="a2"/>
    <w:link w:val="af4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uiPriority w:val="99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uiPriority w:val="99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uiPriority w:val="99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rsid w:val="00E54353"/>
  </w:style>
  <w:style w:type="paragraph" w:styleId="aff9">
    <w:name w:val="footnote text"/>
    <w:basedOn w:val="a1"/>
    <w:link w:val="affa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basedOn w:val="a2"/>
    <w:link w:val="aff9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uiPriority w:val="99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uiPriority w:val="9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uiPriority w:val="99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uiPriority w:val="99"/>
    <w:semiHidden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uiPriority w:val="99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2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iPriority w:val="99"/>
    <w:semiHidden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uiPriority w:val="99"/>
    <w:semiHidden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3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mailto:gnmfc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gnzem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E2932-AA8D-4675-840B-DE196EFA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11942</TotalTime>
  <Pages>1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1810</cp:revision>
  <dcterms:created xsi:type="dcterms:W3CDTF">2020-01-14T13:18:00Z</dcterms:created>
  <dcterms:modified xsi:type="dcterms:W3CDTF">2024-03-01T12:42:00Z</dcterms:modified>
</cp:coreProperties>
</file>