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56" w:rsidRPr="00304956" w:rsidRDefault="00304956" w:rsidP="00C311A1">
      <w:pPr>
        <w:jc w:val="center"/>
        <w:rPr>
          <w:b/>
          <w:noProof/>
        </w:rPr>
      </w:pPr>
      <w:r w:rsidRPr="00304956">
        <w:rPr>
          <w:b/>
          <w:noProof/>
        </w:rPr>
        <w:t xml:space="preserve">                                                                                            </w:t>
      </w:r>
      <w:r w:rsidR="005230C2">
        <w:rPr>
          <w:b/>
          <w:noProof/>
        </w:rPr>
        <w:t xml:space="preserve">                          </w:t>
      </w:r>
    </w:p>
    <w:p w:rsidR="00304956" w:rsidRDefault="00304956" w:rsidP="00C311A1">
      <w:pPr>
        <w:jc w:val="center"/>
        <w:rPr>
          <w:noProof/>
        </w:rPr>
      </w:pPr>
    </w:p>
    <w:p w:rsidR="00C311A1" w:rsidRDefault="00F73D1E" w:rsidP="00C311A1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EBB4D9C" wp14:editId="329D3A7B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50" w:rsidRDefault="00490850" w:rsidP="00C311A1">
      <w:pPr>
        <w:jc w:val="center"/>
        <w:rPr>
          <w:b/>
          <w:sz w:val="36"/>
          <w:szCs w:val="36"/>
        </w:rPr>
      </w:pPr>
      <w:r w:rsidRPr="0098314A">
        <w:rPr>
          <w:b/>
          <w:sz w:val="36"/>
          <w:szCs w:val="36"/>
        </w:rPr>
        <w:t xml:space="preserve">Администрация </w:t>
      </w:r>
      <w:proofErr w:type="spellStart"/>
      <w:r w:rsidRPr="0098314A">
        <w:rPr>
          <w:b/>
          <w:sz w:val="36"/>
          <w:szCs w:val="36"/>
        </w:rPr>
        <w:t>Большеигнатовского</w:t>
      </w:r>
      <w:proofErr w:type="spellEnd"/>
      <w:r w:rsidRPr="0098314A">
        <w:rPr>
          <w:b/>
          <w:sz w:val="36"/>
          <w:szCs w:val="36"/>
        </w:rPr>
        <w:t xml:space="preserve"> муниципального района Республики Мордовия</w:t>
      </w:r>
    </w:p>
    <w:p w:rsidR="00490850" w:rsidRPr="0098314A" w:rsidRDefault="00490850" w:rsidP="00C311A1">
      <w:pPr>
        <w:jc w:val="center"/>
        <w:rPr>
          <w:b/>
          <w:sz w:val="36"/>
          <w:szCs w:val="36"/>
        </w:rPr>
      </w:pPr>
    </w:p>
    <w:p w:rsidR="00490850" w:rsidRPr="0098314A" w:rsidRDefault="00490850" w:rsidP="00490850">
      <w:pPr>
        <w:jc w:val="center"/>
        <w:rPr>
          <w:b/>
          <w:sz w:val="36"/>
          <w:szCs w:val="36"/>
        </w:rPr>
      </w:pPr>
      <w:r w:rsidRPr="0098314A">
        <w:rPr>
          <w:b/>
          <w:sz w:val="36"/>
          <w:szCs w:val="36"/>
        </w:rPr>
        <w:t>Постановление</w:t>
      </w:r>
    </w:p>
    <w:p w:rsidR="00BE5E80" w:rsidRDefault="00BE5E80" w:rsidP="00BE5E80">
      <w:pPr>
        <w:jc w:val="center"/>
        <w:rPr>
          <w:sz w:val="28"/>
        </w:rPr>
      </w:pPr>
    </w:p>
    <w:p w:rsidR="00BE5E80" w:rsidRDefault="00BE5E80" w:rsidP="00BE5E80">
      <w:pPr>
        <w:rPr>
          <w:sz w:val="28"/>
        </w:rPr>
      </w:pPr>
      <w:r>
        <w:rPr>
          <w:sz w:val="28"/>
        </w:rPr>
        <w:t xml:space="preserve">от </w:t>
      </w:r>
      <w:r w:rsidR="008850F3">
        <w:rPr>
          <w:sz w:val="28"/>
          <w:lang w:val="en-US"/>
        </w:rPr>
        <w:t xml:space="preserve">06 </w:t>
      </w:r>
      <w:r w:rsidR="008850F3">
        <w:rPr>
          <w:sz w:val="28"/>
        </w:rPr>
        <w:t xml:space="preserve">августа </w:t>
      </w:r>
      <w:r w:rsidR="00460A91">
        <w:rPr>
          <w:sz w:val="28"/>
        </w:rPr>
        <w:t xml:space="preserve"> </w:t>
      </w:r>
      <w:r w:rsidR="002B133D" w:rsidRPr="0003023C">
        <w:rPr>
          <w:sz w:val="28"/>
        </w:rPr>
        <w:t>20</w:t>
      </w:r>
      <w:r w:rsidR="005230C2">
        <w:rPr>
          <w:sz w:val="28"/>
        </w:rPr>
        <w:t>2</w:t>
      </w:r>
      <w:r w:rsidR="00F14EF1">
        <w:rPr>
          <w:sz w:val="28"/>
        </w:rPr>
        <w:t>4</w:t>
      </w:r>
      <w:r w:rsidR="0003023C">
        <w:rPr>
          <w:sz w:val="28"/>
        </w:rPr>
        <w:t>г</w:t>
      </w:r>
      <w:r w:rsidRPr="0003023C">
        <w:rPr>
          <w:sz w:val="28"/>
        </w:rPr>
        <w:t xml:space="preserve"> </w:t>
      </w:r>
      <w:r>
        <w:rPr>
          <w:sz w:val="28"/>
        </w:rPr>
        <w:t xml:space="preserve">                                               </w:t>
      </w:r>
      <w:r w:rsidR="0048658A">
        <w:rPr>
          <w:sz w:val="28"/>
        </w:rPr>
        <w:t xml:space="preserve">        </w:t>
      </w:r>
      <w:r w:rsidR="00405CF5">
        <w:rPr>
          <w:sz w:val="28"/>
        </w:rPr>
        <w:t xml:space="preserve">             </w:t>
      </w:r>
      <w:r w:rsidR="005230C2">
        <w:rPr>
          <w:sz w:val="28"/>
        </w:rPr>
        <w:t xml:space="preserve">     </w:t>
      </w:r>
      <w:r w:rsidR="004D26C7">
        <w:rPr>
          <w:sz w:val="28"/>
        </w:rPr>
        <w:t xml:space="preserve"> </w:t>
      </w:r>
      <w:r w:rsidR="005566AD">
        <w:rPr>
          <w:sz w:val="28"/>
        </w:rPr>
        <w:t xml:space="preserve"> </w:t>
      </w:r>
      <w:r w:rsidR="00B671FA">
        <w:rPr>
          <w:sz w:val="28"/>
        </w:rPr>
        <w:t xml:space="preserve"> №</w:t>
      </w:r>
      <w:r w:rsidR="004D26C7">
        <w:rPr>
          <w:sz w:val="28"/>
        </w:rPr>
        <w:t xml:space="preserve"> </w:t>
      </w:r>
      <w:r w:rsidR="008850F3">
        <w:rPr>
          <w:sz w:val="28"/>
        </w:rPr>
        <w:t>290</w:t>
      </w:r>
    </w:p>
    <w:p w:rsidR="00BE5E80" w:rsidRDefault="002B133D" w:rsidP="00BE5E80">
      <w:pPr>
        <w:jc w:val="center"/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ольшое</w:t>
      </w:r>
      <w:proofErr w:type="spellEnd"/>
      <w:r>
        <w:rPr>
          <w:sz w:val="24"/>
        </w:rPr>
        <w:t xml:space="preserve"> Игнатово</w:t>
      </w:r>
    </w:p>
    <w:p w:rsidR="00BE5E80" w:rsidRDefault="00BE5E80"/>
    <w:p w:rsidR="00BB56B2" w:rsidRDefault="00BB56B2" w:rsidP="00FA5269">
      <w:pPr>
        <w:jc w:val="both"/>
        <w:rPr>
          <w:sz w:val="28"/>
          <w:szCs w:val="28"/>
        </w:rPr>
      </w:pPr>
      <w:r w:rsidRPr="00BB56B2">
        <w:rPr>
          <w:sz w:val="28"/>
          <w:szCs w:val="28"/>
        </w:rPr>
        <w:t xml:space="preserve">О внесении изменений в постановление </w:t>
      </w:r>
    </w:p>
    <w:p w:rsidR="00BB56B2" w:rsidRDefault="00BB56B2" w:rsidP="00FA5269">
      <w:pPr>
        <w:jc w:val="both"/>
        <w:rPr>
          <w:sz w:val="28"/>
          <w:szCs w:val="28"/>
        </w:rPr>
      </w:pPr>
      <w:r w:rsidRPr="00BB56B2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Pr="00BB56B2">
        <w:rPr>
          <w:sz w:val="28"/>
          <w:szCs w:val="28"/>
        </w:rPr>
        <w:t xml:space="preserve"> </w:t>
      </w:r>
    </w:p>
    <w:p w:rsidR="00BB56B2" w:rsidRDefault="00BB56B2" w:rsidP="00FA5269">
      <w:pPr>
        <w:jc w:val="both"/>
        <w:rPr>
          <w:sz w:val="28"/>
          <w:szCs w:val="28"/>
        </w:rPr>
      </w:pPr>
      <w:r w:rsidRPr="00BB56B2">
        <w:rPr>
          <w:sz w:val="28"/>
          <w:szCs w:val="28"/>
        </w:rPr>
        <w:t xml:space="preserve">муниципального района от </w:t>
      </w:r>
      <w:r>
        <w:rPr>
          <w:sz w:val="28"/>
          <w:szCs w:val="28"/>
        </w:rPr>
        <w:t>3</w:t>
      </w:r>
      <w:r w:rsidRPr="00BB56B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B56B2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BB56B2">
        <w:rPr>
          <w:sz w:val="28"/>
          <w:szCs w:val="28"/>
        </w:rPr>
        <w:t xml:space="preserve"> года </w:t>
      </w:r>
    </w:p>
    <w:p w:rsidR="00BB56B2" w:rsidRDefault="00BB56B2" w:rsidP="00FA5269">
      <w:pPr>
        <w:jc w:val="both"/>
        <w:rPr>
          <w:sz w:val="28"/>
          <w:szCs w:val="28"/>
        </w:rPr>
      </w:pPr>
      <w:r w:rsidRPr="00BB56B2">
        <w:rPr>
          <w:sz w:val="28"/>
          <w:szCs w:val="28"/>
        </w:rPr>
        <w:t xml:space="preserve">N </w:t>
      </w:r>
      <w:r>
        <w:rPr>
          <w:sz w:val="28"/>
          <w:szCs w:val="28"/>
        </w:rPr>
        <w:t>478</w:t>
      </w:r>
      <w:r w:rsidRPr="00BB56B2">
        <w:rPr>
          <w:sz w:val="28"/>
          <w:szCs w:val="28"/>
        </w:rPr>
        <w:t xml:space="preserve"> "О порядке разработки и утверждения</w:t>
      </w:r>
    </w:p>
    <w:p w:rsidR="00BB56B2" w:rsidRDefault="00BB56B2" w:rsidP="00FA5269">
      <w:pPr>
        <w:jc w:val="both"/>
        <w:rPr>
          <w:sz w:val="28"/>
          <w:szCs w:val="28"/>
        </w:rPr>
      </w:pPr>
      <w:r w:rsidRPr="00BB56B2">
        <w:rPr>
          <w:sz w:val="28"/>
          <w:szCs w:val="28"/>
        </w:rPr>
        <w:t xml:space="preserve">бюджетного прогноза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Pr="00BB56B2">
        <w:rPr>
          <w:sz w:val="28"/>
          <w:szCs w:val="28"/>
        </w:rPr>
        <w:t xml:space="preserve"> </w:t>
      </w:r>
    </w:p>
    <w:p w:rsidR="00BB56B2" w:rsidRDefault="00BB56B2" w:rsidP="00FA5269">
      <w:pPr>
        <w:jc w:val="both"/>
        <w:rPr>
          <w:sz w:val="28"/>
          <w:szCs w:val="28"/>
        </w:rPr>
      </w:pPr>
      <w:r w:rsidRPr="00BB56B2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республики Мордовия </w:t>
      </w:r>
    </w:p>
    <w:p w:rsidR="002B1B6B" w:rsidRDefault="00BB56B2" w:rsidP="00FA5269">
      <w:pPr>
        <w:jc w:val="both"/>
        <w:rPr>
          <w:sz w:val="28"/>
          <w:szCs w:val="28"/>
        </w:rPr>
      </w:pPr>
      <w:r w:rsidRPr="00BB56B2">
        <w:rPr>
          <w:sz w:val="28"/>
          <w:szCs w:val="28"/>
        </w:rPr>
        <w:t>на долгосрочный период"</w:t>
      </w:r>
    </w:p>
    <w:p w:rsidR="005D56AD" w:rsidRDefault="005D56AD" w:rsidP="00FA5269">
      <w:pPr>
        <w:jc w:val="both"/>
        <w:rPr>
          <w:sz w:val="28"/>
          <w:szCs w:val="28"/>
        </w:rPr>
      </w:pPr>
    </w:p>
    <w:p w:rsidR="00B36A7F" w:rsidRPr="00B36A7F" w:rsidRDefault="00B36A7F" w:rsidP="00B36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36A7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36A7F">
        <w:rPr>
          <w:sz w:val="28"/>
          <w:szCs w:val="28"/>
        </w:rPr>
        <w:t xml:space="preserve">Утвердить </w:t>
      </w:r>
      <w:hyperlink w:anchor="sub_1000" w:history="1">
        <w:r w:rsidRPr="00B36A7F">
          <w:rPr>
            <w:rStyle w:val="af0"/>
            <w:color w:val="auto"/>
            <w:sz w:val="28"/>
            <w:szCs w:val="28"/>
            <w:u w:val="none"/>
          </w:rPr>
          <w:t>изменения</w:t>
        </w:r>
      </w:hyperlink>
      <w:r w:rsidRPr="00B36A7F">
        <w:rPr>
          <w:sz w:val="28"/>
          <w:szCs w:val="28"/>
        </w:rPr>
        <w:t xml:space="preserve">, которые вносятся в </w:t>
      </w:r>
      <w:hyperlink r:id="rId8" w:history="1">
        <w:r w:rsidRPr="00B36A7F">
          <w:rPr>
            <w:rStyle w:val="af0"/>
            <w:color w:val="auto"/>
            <w:sz w:val="28"/>
            <w:szCs w:val="28"/>
            <w:u w:val="none"/>
          </w:rPr>
          <w:t>постановление</w:t>
        </w:r>
      </w:hyperlink>
      <w:r w:rsidRPr="00B36A7F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Pr="00B36A7F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3</w:t>
      </w:r>
      <w:r w:rsidRPr="00B36A7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36A7F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B36A7F">
        <w:rPr>
          <w:sz w:val="28"/>
          <w:szCs w:val="28"/>
        </w:rPr>
        <w:t> года N </w:t>
      </w:r>
      <w:r>
        <w:rPr>
          <w:sz w:val="28"/>
          <w:szCs w:val="28"/>
        </w:rPr>
        <w:t>478</w:t>
      </w:r>
      <w:r w:rsidRPr="00B36A7F">
        <w:rPr>
          <w:sz w:val="28"/>
          <w:szCs w:val="28"/>
        </w:rPr>
        <w:t xml:space="preserve"> "О порядке разработки и утверждения бюджетного прогноза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Pr="00B36A7F">
        <w:rPr>
          <w:sz w:val="28"/>
          <w:szCs w:val="28"/>
        </w:rPr>
        <w:t xml:space="preserve"> муниципального района на долгосрочный период".</w:t>
      </w:r>
    </w:p>
    <w:p w:rsidR="00B36A7F" w:rsidRPr="006A17FF" w:rsidRDefault="00B36A7F" w:rsidP="00FA5269">
      <w:pPr>
        <w:jc w:val="both"/>
        <w:rPr>
          <w:sz w:val="28"/>
          <w:szCs w:val="28"/>
        </w:rPr>
      </w:pPr>
    </w:p>
    <w:p w:rsidR="005B62ED" w:rsidRPr="00FC6447" w:rsidRDefault="00FC6447" w:rsidP="00F14EF1">
      <w:pPr>
        <w:jc w:val="both"/>
        <w:rPr>
          <w:color w:val="000000" w:themeColor="text1"/>
          <w:sz w:val="28"/>
          <w:szCs w:val="28"/>
        </w:rPr>
      </w:pPr>
      <w:r w:rsidRPr="00FC6447">
        <w:rPr>
          <w:color w:val="000000" w:themeColor="text1"/>
          <w:sz w:val="28"/>
          <w:szCs w:val="28"/>
        </w:rPr>
        <w:t xml:space="preserve">   </w:t>
      </w:r>
      <w:r w:rsidR="00B36A7F">
        <w:rPr>
          <w:color w:val="000000" w:themeColor="text1"/>
          <w:sz w:val="28"/>
          <w:szCs w:val="28"/>
        </w:rPr>
        <w:t xml:space="preserve">   2</w:t>
      </w:r>
      <w:r w:rsidRPr="00FC6447">
        <w:rPr>
          <w:color w:val="000000" w:themeColor="text1"/>
          <w:sz w:val="28"/>
          <w:szCs w:val="28"/>
        </w:rPr>
        <w:t xml:space="preserve">. Настоящее постановление вступает в силу после его </w:t>
      </w:r>
      <w:hyperlink r:id="rId9" w:history="1">
        <w:r w:rsidRPr="00FC6447">
          <w:rPr>
            <w:rStyle w:val="af0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 w:rsidR="007825A1" w:rsidRPr="007825A1">
        <w:rPr>
          <w:rStyle w:val="af0"/>
          <w:color w:val="000000" w:themeColor="text1"/>
          <w:sz w:val="28"/>
          <w:szCs w:val="28"/>
          <w:u w:val="none"/>
        </w:rPr>
        <w:t xml:space="preserve"> (</w:t>
      </w:r>
      <w:r w:rsidR="007825A1">
        <w:rPr>
          <w:rStyle w:val="af0"/>
          <w:color w:val="000000" w:themeColor="text1"/>
          <w:sz w:val="28"/>
          <w:szCs w:val="28"/>
          <w:u w:val="none"/>
        </w:rPr>
        <w:t>обнародования</w:t>
      </w:r>
      <w:r w:rsidR="007825A1" w:rsidRPr="007825A1">
        <w:rPr>
          <w:rStyle w:val="af0"/>
          <w:color w:val="000000" w:themeColor="text1"/>
          <w:sz w:val="28"/>
          <w:szCs w:val="28"/>
          <w:u w:val="none"/>
        </w:rPr>
        <w:t>)</w:t>
      </w:r>
      <w:r w:rsidRPr="00FC6447">
        <w:rPr>
          <w:color w:val="000000" w:themeColor="text1"/>
          <w:sz w:val="28"/>
          <w:szCs w:val="28"/>
        </w:rPr>
        <w:t>.</w:t>
      </w:r>
    </w:p>
    <w:p w:rsidR="005B62ED" w:rsidRDefault="005B62ED" w:rsidP="00443526">
      <w:pPr>
        <w:jc w:val="both"/>
        <w:rPr>
          <w:sz w:val="28"/>
          <w:szCs w:val="28"/>
        </w:rPr>
      </w:pPr>
    </w:p>
    <w:p w:rsidR="005B62ED" w:rsidRPr="00B90D16" w:rsidRDefault="005B62ED" w:rsidP="00443526">
      <w:pPr>
        <w:jc w:val="both"/>
        <w:rPr>
          <w:sz w:val="28"/>
          <w:szCs w:val="28"/>
        </w:rPr>
      </w:pPr>
    </w:p>
    <w:p w:rsidR="00B671FA" w:rsidRDefault="00B671FA" w:rsidP="00443526">
      <w:pPr>
        <w:jc w:val="both"/>
        <w:rPr>
          <w:sz w:val="28"/>
          <w:szCs w:val="28"/>
        </w:rPr>
      </w:pPr>
    </w:p>
    <w:p w:rsidR="00B671FA" w:rsidRDefault="005B62ED" w:rsidP="004435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879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Большеигнатовского</w:t>
      </w:r>
      <w:proofErr w:type="spellEnd"/>
    </w:p>
    <w:p w:rsidR="005B62ED" w:rsidRDefault="005B62ED" w:rsidP="00443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</w:t>
      </w:r>
      <w:r w:rsidR="00F73D1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proofErr w:type="spellStart"/>
      <w:r w:rsidR="00B879A3">
        <w:rPr>
          <w:sz w:val="28"/>
          <w:szCs w:val="28"/>
        </w:rPr>
        <w:t>Т.Н.Полозова</w:t>
      </w:r>
      <w:proofErr w:type="spellEnd"/>
    </w:p>
    <w:p w:rsidR="006E4736" w:rsidRDefault="006E4736" w:rsidP="00443526">
      <w:pPr>
        <w:jc w:val="both"/>
        <w:rPr>
          <w:sz w:val="28"/>
          <w:szCs w:val="28"/>
        </w:rPr>
      </w:pPr>
    </w:p>
    <w:p w:rsidR="006E4736" w:rsidRDefault="006E4736" w:rsidP="00443526">
      <w:pPr>
        <w:jc w:val="both"/>
        <w:rPr>
          <w:sz w:val="28"/>
          <w:szCs w:val="28"/>
        </w:rPr>
      </w:pPr>
    </w:p>
    <w:p w:rsidR="006E4736" w:rsidRDefault="006E4736" w:rsidP="00443526">
      <w:pPr>
        <w:jc w:val="both"/>
        <w:rPr>
          <w:sz w:val="28"/>
          <w:szCs w:val="28"/>
        </w:rPr>
      </w:pPr>
    </w:p>
    <w:p w:rsidR="00E40AA8" w:rsidRDefault="00E40AA8" w:rsidP="00443526">
      <w:pPr>
        <w:jc w:val="both"/>
        <w:rPr>
          <w:sz w:val="28"/>
          <w:szCs w:val="28"/>
        </w:rPr>
      </w:pPr>
    </w:p>
    <w:p w:rsidR="00E40AA8" w:rsidRDefault="00E40AA8" w:rsidP="00443526">
      <w:pPr>
        <w:jc w:val="both"/>
        <w:rPr>
          <w:sz w:val="28"/>
          <w:szCs w:val="28"/>
        </w:rPr>
      </w:pPr>
    </w:p>
    <w:p w:rsidR="00E40AA8" w:rsidRDefault="00E40AA8" w:rsidP="00443526">
      <w:pPr>
        <w:jc w:val="both"/>
        <w:rPr>
          <w:sz w:val="28"/>
          <w:szCs w:val="28"/>
        </w:rPr>
      </w:pPr>
    </w:p>
    <w:p w:rsidR="00E40AA8" w:rsidRDefault="00E40AA8" w:rsidP="00443526">
      <w:pPr>
        <w:jc w:val="both"/>
        <w:rPr>
          <w:sz w:val="28"/>
          <w:szCs w:val="28"/>
        </w:rPr>
      </w:pPr>
    </w:p>
    <w:p w:rsidR="00E40AA8" w:rsidRDefault="00E40AA8" w:rsidP="00443526">
      <w:pPr>
        <w:jc w:val="both"/>
        <w:rPr>
          <w:sz w:val="28"/>
          <w:szCs w:val="28"/>
        </w:rPr>
      </w:pPr>
    </w:p>
    <w:p w:rsidR="00CE0E45" w:rsidRDefault="00CE0E45" w:rsidP="00443526">
      <w:pPr>
        <w:jc w:val="both"/>
        <w:rPr>
          <w:sz w:val="28"/>
          <w:szCs w:val="28"/>
        </w:rPr>
      </w:pPr>
    </w:p>
    <w:p w:rsidR="00CE0E45" w:rsidRDefault="00CE0E45" w:rsidP="00443526">
      <w:pPr>
        <w:jc w:val="both"/>
        <w:rPr>
          <w:sz w:val="28"/>
          <w:szCs w:val="28"/>
        </w:rPr>
      </w:pPr>
    </w:p>
    <w:p w:rsidR="00CE0E45" w:rsidRDefault="00CE0E45" w:rsidP="00443526">
      <w:pPr>
        <w:jc w:val="both"/>
        <w:rPr>
          <w:sz w:val="28"/>
          <w:szCs w:val="28"/>
        </w:rPr>
      </w:pPr>
    </w:p>
    <w:p w:rsidR="00CE0E45" w:rsidRDefault="00CE0E45" w:rsidP="00443526">
      <w:pPr>
        <w:jc w:val="both"/>
        <w:rPr>
          <w:sz w:val="28"/>
          <w:szCs w:val="28"/>
        </w:rPr>
      </w:pPr>
    </w:p>
    <w:p w:rsidR="00CE0E45" w:rsidRDefault="00CE0E45" w:rsidP="00443526">
      <w:pPr>
        <w:jc w:val="both"/>
        <w:rPr>
          <w:sz w:val="28"/>
          <w:szCs w:val="28"/>
        </w:rPr>
      </w:pPr>
    </w:p>
    <w:p w:rsidR="00CE0E45" w:rsidRDefault="00CE0E45" w:rsidP="00443526">
      <w:pPr>
        <w:jc w:val="both"/>
        <w:rPr>
          <w:sz w:val="28"/>
          <w:szCs w:val="28"/>
        </w:rPr>
      </w:pPr>
    </w:p>
    <w:p w:rsidR="00CE0E45" w:rsidRDefault="00CE0E45" w:rsidP="00443526">
      <w:pPr>
        <w:jc w:val="both"/>
        <w:rPr>
          <w:sz w:val="28"/>
          <w:szCs w:val="28"/>
        </w:rPr>
      </w:pPr>
    </w:p>
    <w:p w:rsidR="00E40AA8" w:rsidRDefault="00E40AA8" w:rsidP="00A21F6B">
      <w:pPr>
        <w:jc w:val="right"/>
        <w:rPr>
          <w:bCs/>
          <w:sz w:val="24"/>
          <w:szCs w:val="24"/>
        </w:rPr>
      </w:pPr>
      <w:bookmarkStart w:id="0" w:name="sub_1000"/>
      <w:r w:rsidRPr="00A21F6B">
        <w:rPr>
          <w:bCs/>
          <w:sz w:val="24"/>
          <w:szCs w:val="24"/>
        </w:rPr>
        <w:lastRenderedPageBreak/>
        <w:t>Утвержден</w:t>
      </w:r>
      <w:r w:rsidRPr="00A21F6B">
        <w:rPr>
          <w:bCs/>
          <w:sz w:val="24"/>
          <w:szCs w:val="24"/>
        </w:rPr>
        <w:br/>
      </w:r>
      <w:hyperlink w:anchor="sub_0" w:history="1">
        <w:r w:rsidRPr="00A21F6B">
          <w:rPr>
            <w:rStyle w:val="af0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A21F6B">
        <w:rPr>
          <w:bCs/>
          <w:color w:val="000000" w:themeColor="text1"/>
          <w:sz w:val="24"/>
          <w:szCs w:val="24"/>
        </w:rPr>
        <w:t xml:space="preserve"> </w:t>
      </w:r>
      <w:r w:rsidRPr="00A21F6B">
        <w:rPr>
          <w:bCs/>
          <w:sz w:val="24"/>
          <w:szCs w:val="24"/>
        </w:rPr>
        <w:t>Администрации</w:t>
      </w:r>
      <w:r w:rsidRPr="00A21F6B">
        <w:rPr>
          <w:bCs/>
          <w:sz w:val="24"/>
          <w:szCs w:val="24"/>
        </w:rPr>
        <w:br/>
      </w:r>
      <w:proofErr w:type="spellStart"/>
      <w:r w:rsidR="00A21F6B">
        <w:rPr>
          <w:bCs/>
          <w:sz w:val="24"/>
          <w:szCs w:val="24"/>
        </w:rPr>
        <w:t>Большеигнатовского</w:t>
      </w:r>
      <w:proofErr w:type="spellEnd"/>
      <w:r w:rsidRPr="00A21F6B">
        <w:rPr>
          <w:bCs/>
          <w:sz w:val="24"/>
          <w:szCs w:val="24"/>
        </w:rPr>
        <w:t xml:space="preserve"> муниципального</w:t>
      </w:r>
      <w:r w:rsidRPr="00A21F6B">
        <w:rPr>
          <w:bCs/>
          <w:sz w:val="24"/>
          <w:szCs w:val="24"/>
        </w:rPr>
        <w:br/>
        <w:t>района Республики Мордовия</w:t>
      </w:r>
      <w:r w:rsidRPr="00A21F6B">
        <w:rPr>
          <w:bCs/>
          <w:sz w:val="24"/>
          <w:szCs w:val="24"/>
        </w:rPr>
        <w:br/>
        <w:t>от</w:t>
      </w:r>
      <w:r w:rsidR="00A21F6B">
        <w:rPr>
          <w:bCs/>
          <w:sz w:val="24"/>
          <w:szCs w:val="24"/>
        </w:rPr>
        <w:t>_</w:t>
      </w:r>
      <w:r w:rsidR="00473C86">
        <w:rPr>
          <w:bCs/>
          <w:sz w:val="24"/>
          <w:szCs w:val="24"/>
        </w:rPr>
        <w:t>06.08.2024</w:t>
      </w:r>
      <w:r w:rsidRPr="00A21F6B">
        <w:rPr>
          <w:bCs/>
          <w:sz w:val="24"/>
          <w:szCs w:val="24"/>
        </w:rPr>
        <w:t> г. N </w:t>
      </w:r>
      <w:r w:rsidR="00473C86">
        <w:rPr>
          <w:bCs/>
          <w:sz w:val="24"/>
          <w:szCs w:val="24"/>
        </w:rPr>
        <w:t>290</w:t>
      </w:r>
      <w:bookmarkStart w:id="1" w:name="_GoBack"/>
      <w:bookmarkEnd w:id="1"/>
    </w:p>
    <w:p w:rsidR="00CE0E45" w:rsidRDefault="00CE0E45" w:rsidP="00A21F6B">
      <w:pPr>
        <w:jc w:val="right"/>
        <w:rPr>
          <w:bCs/>
          <w:sz w:val="24"/>
          <w:szCs w:val="24"/>
        </w:rPr>
      </w:pPr>
    </w:p>
    <w:p w:rsidR="00CE0E45" w:rsidRDefault="00CE0E45" w:rsidP="00A21F6B">
      <w:pPr>
        <w:jc w:val="right"/>
        <w:rPr>
          <w:bCs/>
          <w:sz w:val="24"/>
          <w:szCs w:val="24"/>
        </w:rPr>
      </w:pPr>
    </w:p>
    <w:p w:rsidR="00CE0E45" w:rsidRPr="00A21F6B" w:rsidRDefault="00CE0E45" w:rsidP="00A21F6B">
      <w:pPr>
        <w:jc w:val="right"/>
        <w:rPr>
          <w:bCs/>
          <w:sz w:val="24"/>
          <w:szCs w:val="24"/>
        </w:rPr>
      </w:pPr>
    </w:p>
    <w:bookmarkEnd w:id="0"/>
    <w:p w:rsidR="00CE0E45" w:rsidRPr="00CE0E45" w:rsidRDefault="00CE0E45" w:rsidP="00CE0E45">
      <w:pPr>
        <w:jc w:val="center"/>
        <w:rPr>
          <w:b/>
          <w:bCs/>
          <w:sz w:val="28"/>
          <w:szCs w:val="28"/>
        </w:rPr>
      </w:pPr>
      <w:r w:rsidRPr="00CE0E45">
        <w:rPr>
          <w:b/>
          <w:bCs/>
          <w:sz w:val="28"/>
          <w:szCs w:val="28"/>
        </w:rPr>
        <w:t>Изменения,</w:t>
      </w:r>
      <w:r w:rsidRPr="00CE0E45">
        <w:rPr>
          <w:b/>
          <w:bCs/>
          <w:sz w:val="28"/>
          <w:szCs w:val="28"/>
        </w:rPr>
        <w:br/>
        <w:t xml:space="preserve">которые вносятся в постановление Администрации </w:t>
      </w:r>
      <w:proofErr w:type="spellStart"/>
      <w:r>
        <w:rPr>
          <w:b/>
          <w:bCs/>
          <w:sz w:val="28"/>
          <w:szCs w:val="28"/>
        </w:rPr>
        <w:t>Большеигнатовского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CE0E45">
        <w:rPr>
          <w:b/>
          <w:bCs/>
          <w:sz w:val="28"/>
          <w:szCs w:val="28"/>
        </w:rPr>
        <w:t>муниципального района</w:t>
      </w:r>
      <w:r>
        <w:rPr>
          <w:b/>
          <w:bCs/>
          <w:sz w:val="28"/>
          <w:szCs w:val="28"/>
        </w:rPr>
        <w:t xml:space="preserve"> Республики Мордовия</w:t>
      </w:r>
      <w:r w:rsidRPr="00CE0E45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3</w:t>
      </w:r>
      <w:r w:rsidRPr="00CE0E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</w:t>
      </w:r>
      <w:r w:rsidRPr="00CE0E45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5</w:t>
      </w:r>
      <w:r w:rsidRPr="00CE0E45">
        <w:rPr>
          <w:b/>
          <w:bCs/>
          <w:sz w:val="28"/>
          <w:szCs w:val="28"/>
        </w:rPr>
        <w:t> года N </w:t>
      </w:r>
      <w:r>
        <w:rPr>
          <w:b/>
          <w:bCs/>
          <w:sz w:val="28"/>
          <w:szCs w:val="28"/>
        </w:rPr>
        <w:t>478</w:t>
      </w:r>
      <w:r w:rsidRPr="00CE0E45">
        <w:rPr>
          <w:b/>
          <w:bCs/>
          <w:sz w:val="28"/>
          <w:szCs w:val="28"/>
        </w:rPr>
        <w:t xml:space="preserve"> "О порядке разработки и утверждения бюджетного прогноза </w:t>
      </w:r>
      <w:proofErr w:type="spellStart"/>
      <w:r>
        <w:rPr>
          <w:b/>
          <w:bCs/>
          <w:sz w:val="28"/>
          <w:szCs w:val="28"/>
        </w:rPr>
        <w:t>Большеигнатовского</w:t>
      </w:r>
      <w:proofErr w:type="spellEnd"/>
      <w:r w:rsidRPr="00CE0E45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 xml:space="preserve"> Республики Мордовия</w:t>
      </w:r>
      <w:r w:rsidRPr="00CE0E45">
        <w:rPr>
          <w:b/>
          <w:bCs/>
          <w:sz w:val="28"/>
          <w:szCs w:val="28"/>
        </w:rPr>
        <w:t xml:space="preserve"> на долгосрочный период"</w:t>
      </w:r>
    </w:p>
    <w:p w:rsidR="00CE0E45" w:rsidRPr="00CE0E45" w:rsidRDefault="00CE0E45" w:rsidP="00CE0E45">
      <w:pPr>
        <w:jc w:val="both"/>
        <w:rPr>
          <w:sz w:val="28"/>
          <w:szCs w:val="28"/>
        </w:rPr>
      </w:pPr>
    </w:p>
    <w:p w:rsidR="00CE0E45" w:rsidRPr="00CE0E45" w:rsidRDefault="00CE0E45" w:rsidP="00CE0E45">
      <w:pPr>
        <w:jc w:val="both"/>
        <w:rPr>
          <w:sz w:val="28"/>
          <w:szCs w:val="28"/>
        </w:rPr>
      </w:pPr>
      <w:bookmarkStart w:id="2" w:name="sub_1002"/>
      <w:r>
        <w:rPr>
          <w:sz w:val="28"/>
          <w:szCs w:val="28"/>
        </w:rPr>
        <w:t xml:space="preserve">   1</w:t>
      </w:r>
      <w:r w:rsidRPr="00CE0E45">
        <w:rPr>
          <w:sz w:val="28"/>
          <w:szCs w:val="28"/>
        </w:rPr>
        <w:t xml:space="preserve">. В </w:t>
      </w:r>
      <w:hyperlink r:id="rId10" w:history="1">
        <w:r w:rsidRPr="00CE0E45">
          <w:rPr>
            <w:rStyle w:val="af0"/>
            <w:color w:val="auto"/>
            <w:sz w:val="28"/>
            <w:szCs w:val="28"/>
            <w:u w:val="none"/>
          </w:rPr>
          <w:t>Поряд</w:t>
        </w:r>
        <w:r w:rsidR="00962C52">
          <w:rPr>
            <w:rStyle w:val="af0"/>
            <w:color w:val="auto"/>
            <w:sz w:val="28"/>
            <w:szCs w:val="28"/>
            <w:u w:val="none"/>
          </w:rPr>
          <w:t>о</w:t>
        </w:r>
        <w:r w:rsidRPr="00CE0E45">
          <w:rPr>
            <w:rStyle w:val="af0"/>
            <w:color w:val="auto"/>
            <w:sz w:val="28"/>
            <w:szCs w:val="28"/>
            <w:u w:val="none"/>
          </w:rPr>
          <w:t>к</w:t>
        </w:r>
      </w:hyperlink>
      <w:r w:rsidRPr="00CE0E45">
        <w:rPr>
          <w:sz w:val="28"/>
          <w:szCs w:val="28"/>
        </w:rPr>
        <w:t xml:space="preserve"> разработки и утверждения бюджетного прогноза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Pr="00CE0E4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CE0E45">
        <w:rPr>
          <w:sz w:val="28"/>
          <w:szCs w:val="28"/>
        </w:rPr>
        <w:t xml:space="preserve"> на долгосрочный период</w:t>
      </w:r>
      <w:r w:rsidR="00962C52">
        <w:rPr>
          <w:sz w:val="28"/>
          <w:szCs w:val="28"/>
        </w:rPr>
        <w:t xml:space="preserve"> вносятся следующие изменения</w:t>
      </w:r>
      <w:r w:rsidRPr="00CE0E45">
        <w:rPr>
          <w:sz w:val="28"/>
          <w:szCs w:val="28"/>
        </w:rPr>
        <w:t>:</w:t>
      </w:r>
    </w:p>
    <w:p w:rsidR="00CE0E45" w:rsidRPr="00CE0E45" w:rsidRDefault="00CE0E45" w:rsidP="00CE0E45">
      <w:pPr>
        <w:jc w:val="both"/>
        <w:rPr>
          <w:sz w:val="28"/>
          <w:szCs w:val="28"/>
        </w:rPr>
      </w:pPr>
      <w:bookmarkStart w:id="3" w:name="sub_111"/>
      <w:bookmarkEnd w:id="2"/>
      <w:r>
        <w:rPr>
          <w:sz w:val="28"/>
          <w:szCs w:val="28"/>
        </w:rPr>
        <w:t xml:space="preserve">  1) в </w:t>
      </w:r>
      <w:hyperlink r:id="rId11" w:history="1">
        <w:r w:rsidRPr="00CE0E45">
          <w:rPr>
            <w:rStyle w:val="af0"/>
            <w:color w:val="auto"/>
            <w:sz w:val="28"/>
            <w:szCs w:val="28"/>
            <w:u w:val="none"/>
          </w:rPr>
          <w:t xml:space="preserve">пункт </w:t>
        </w:r>
        <w:r>
          <w:rPr>
            <w:rStyle w:val="af0"/>
            <w:color w:val="auto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, после слов «Разработку Бюджетного прогноза </w:t>
      </w:r>
      <w:r w:rsidR="008A320B">
        <w:rPr>
          <w:sz w:val="28"/>
          <w:szCs w:val="28"/>
        </w:rPr>
        <w:t>(изменений бюджетного прогноза)» дополнить словами</w:t>
      </w:r>
      <w:r w:rsidRPr="00CE0E45">
        <w:rPr>
          <w:sz w:val="28"/>
          <w:szCs w:val="28"/>
        </w:rPr>
        <w:t>:</w:t>
      </w:r>
      <w:r w:rsidR="008A320B">
        <w:rPr>
          <w:sz w:val="28"/>
          <w:szCs w:val="28"/>
        </w:rPr>
        <w:t xml:space="preserve"> «включая методическое и организационное обеспечение»;</w:t>
      </w:r>
    </w:p>
    <w:p w:rsidR="00CE0E45" w:rsidRPr="00CE0E45" w:rsidRDefault="008A320B" w:rsidP="00CE0E45">
      <w:pPr>
        <w:jc w:val="both"/>
        <w:rPr>
          <w:sz w:val="28"/>
          <w:szCs w:val="28"/>
        </w:rPr>
      </w:pPr>
      <w:bookmarkStart w:id="4" w:name="sub_122"/>
      <w:bookmarkEnd w:id="3"/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первый абзац </w:t>
      </w:r>
      <w:hyperlink r:id="rId12" w:history="1">
        <w:r w:rsidR="00CE0E45" w:rsidRPr="00CE0E45">
          <w:rPr>
            <w:rStyle w:val="af0"/>
            <w:color w:val="auto"/>
            <w:sz w:val="28"/>
            <w:szCs w:val="28"/>
            <w:u w:val="none"/>
          </w:rPr>
          <w:t>пункт</w:t>
        </w:r>
        <w:r>
          <w:rPr>
            <w:rStyle w:val="af0"/>
            <w:color w:val="auto"/>
            <w:sz w:val="28"/>
            <w:szCs w:val="28"/>
            <w:u w:val="none"/>
          </w:rPr>
          <w:t>а</w:t>
        </w:r>
        <w:r w:rsidR="00CE0E45" w:rsidRPr="00CE0E45">
          <w:rPr>
            <w:rStyle w:val="af0"/>
            <w:color w:val="auto"/>
            <w:sz w:val="28"/>
            <w:szCs w:val="28"/>
            <w:u w:val="none"/>
          </w:rPr>
          <w:t xml:space="preserve"> 6</w:t>
        </w:r>
      </w:hyperlink>
      <w:r w:rsidR="00CE0E45" w:rsidRPr="00CE0E45">
        <w:rPr>
          <w:sz w:val="28"/>
          <w:szCs w:val="28"/>
        </w:rPr>
        <w:t xml:space="preserve"> изложить в следующей редакции:</w:t>
      </w:r>
    </w:p>
    <w:p w:rsidR="00CE0E45" w:rsidRPr="00CE0E45" w:rsidRDefault="00962C52" w:rsidP="00CE0E45">
      <w:pPr>
        <w:jc w:val="both"/>
        <w:rPr>
          <w:sz w:val="28"/>
          <w:szCs w:val="28"/>
        </w:rPr>
      </w:pPr>
      <w:bookmarkStart w:id="5" w:name="sub_106"/>
      <w:bookmarkEnd w:id="4"/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"6. </w:t>
      </w:r>
      <w:proofErr w:type="gramStart"/>
      <w:r w:rsidR="00CE0E45" w:rsidRPr="00CE0E45">
        <w:rPr>
          <w:sz w:val="28"/>
          <w:szCs w:val="28"/>
        </w:rPr>
        <w:t xml:space="preserve">На первом этапе разрабатывается проект Бюджетного прогноза (изменений Бюджетного прогноза) на основе сценарных условий функционирования экономики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на долгосрочный период и основных параметров прогноза социально-экономического развития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на долгосрочный период или отдельных показателей прогноза социально-экономического развития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на долгосрочный период с учетом сценарных условий функционирования экономики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</w:t>
      </w:r>
      <w:proofErr w:type="gramEnd"/>
      <w:r w:rsidR="00CE0E45" w:rsidRPr="00CE0E45">
        <w:rPr>
          <w:sz w:val="28"/>
          <w:szCs w:val="28"/>
        </w:rPr>
        <w:t xml:space="preserve"> </w:t>
      </w:r>
      <w:proofErr w:type="gramStart"/>
      <w:r w:rsidR="00CE0E45" w:rsidRPr="00CE0E45">
        <w:rPr>
          <w:sz w:val="28"/>
          <w:szCs w:val="28"/>
        </w:rPr>
        <w:t xml:space="preserve">района Республики Мордовия на среднесрочный период и основных параметров прогноза социально-экономического развития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на среднесрочный период, а также иных показателей социально-экономического развития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Мордовия, необходимых для разработки проекта Бюджетного прогноза (изменений Бюджетного прогноза), представляемых Управлением экономического анализа и прогнозирования Администрации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в Финансовое управление Администрации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</w:t>
      </w:r>
      <w:proofErr w:type="gramEnd"/>
      <w:r w:rsidR="00CE0E45" w:rsidRPr="00CE0E45">
        <w:rPr>
          <w:sz w:val="28"/>
          <w:szCs w:val="28"/>
        </w:rPr>
        <w:t xml:space="preserve"> Мордовия, не позднее 25 июля текущего года</w:t>
      </w:r>
      <w:proofErr w:type="gramStart"/>
      <w:r w:rsidR="00CE0E45" w:rsidRPr="00CE0E45">
        <w:rPr>
          <w:sz w:val="28"/>
          <w:szCs w:val="28"/>
        </w:rPr>
        <w:t>.</w:t>
      </w:r>
      <w:bookmarkEnd w:id="5"/>
      <w:r w:rsidR="008A320B">
        <w:rPr>
          <w:sz w:val="28"/>
          <w:szCs w:val="28"/>
        </w:rPr>
        <w:t>»</w:t>
      </w:r>
      <w:r w:rsidR="00CE0E45" w:rsidRPr="00CE0E45">
        <w:rPr>
          <w:sz w:val="28"/>
          <w:szCs w:val="28"/>
        </w:rPr>
        <w:t>;</w:t>
      </w:r>
      <w:proofErr w:type="gramEnd"/>
    </w:p>
    <w:p w:rsidR="00CE0E45" w:rsidRPr="00CE0E45" w:rsidRDefault="008A320B" w:rsidP="00CE0E45">
      <w:pPr>
        <w:jc w:val="both"/>
        <w:rPr>
          <w:sz w:val="28"/>
          <w:szCs w:val="28"/>
        </w:rPr>
      </w:pPr>
      <w:bookmarkStart w:id="6" w:name="sub_13"/>
      <w:r>
        <w:rPr>
          <w:sz w:val="28"/>
          <w:szCs w:val="28"/>
        </w:rPr>
        <w:t xml:space="preserve">   </w:t>
      </w:r>
      <w:r w:rsidR="00CE0E45" w:rsidRPr="00CE0E45">
        <w:rPr>
          <w:sz w:val="28"/>
          <w:szCs w:val="28"/>
        </w:rPr>
        <w:t xml:space="preserve">3) </w:t>
      </w:r>
      <w:hyperlink r:id="rId13" w:history="1">
        <w:r w:rsidR="00CE0E45" w:rsidRPr="008A320B">
          <w:rPr>
            <w:rStyle w:val="af0"/>
            <w:color w:val="auto"/>
            <w:sz w:val="28"/>
            <w:szCs w:val="28"/>
            <w:u w:val="none"/>
          </w:rPr>
          <w:t xml:space="preserve"> пункт 7</w:t>
        </w:r>
      </w:hyperlink>
      <w:r w:rsidR="00CE0E45" w:rsidRPr="008A320B">
        <w:rPr>
          <w:sz w:val="28"/>
          <w:szCs w:val="28"/>
        </w:rPr>
        <w:t xml:space="preserve"> и</w:t>
      </w:r>
      <w:r w:rsidR="00CE0E45" w:rsidRPr="00CE0E45">
        <w:rPr>
          <w:sz w:val="28"/>
          <w:szCs w:val="28"/>
        </w:rPr>
        <w:t>зложить в следующей редакции:</w:t>
      </w:r>
    </w:p>
    <w:p w:rsidR="00CE0E45" w:rsidRPr="00CE0E45" w:rsidRDefault="00962C52" w:rsidP="00CE0E45">
      <w:pPr>
        <w:jc w:val="both"/>
        <w:rPr>
          <w:sz w:val="28"/>
          <w:szCs w:val="28"/>
        </w:rPr>
      </w:pPr>
      <w:bookmarkStart w:id="7" w:name="sub_107"/>
      <w:bookmarkEnd w:id="6"/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"7. </w:t>
      </w:r>
      <w:proofErr w:type="gramStart"/>
      <w:r w:rsidR="00CE0E45" w:rsidRPr="00CE0E45">
        <w:rPr>
          <w:sz w:val="28"/>
          <w:szCs w:val="28"/>
        </w:rPr>
        <w:t xml:space="preserve">На втором этапе разрабатывается Бюджетный прогноз (изменения Бюджетного прогноза) на основе проекта прогноза социально-экономического развития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на долгосрочный период, иных показателей социально-экономического развития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</w:t>
      </w:r>
      <w:r w:rsidR="00CE0E45" w:rsidRPr="00CE0E45">
        <w:rPr>
          <w:sz w:val="28"/>
          <w:szCs w:val="28"/>
        </w:rPr>
        <w:lastRenderedPageBreak/>
        <w:t xml:space="preserve">района Республики Мордовия на долгосрочный период или отдельных показателей прогноза социально-экономического развития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на долгосрочный период с учетом проекта прогноза социально-экономического развития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</w:t>
      </w:r>
      <w:proofErr w:type="gramEnd"/>
      <w:r w:rsidR="00CE0E45" w:rsidRPr="00CE0E45">
        <w:rPr>
          <w:sz w:val="28"/>
          <w:szCs w:val="28"/>
        </w:rPr>
        <w:t xml:space="preserve"> на среднесрочный период, </w:t>
      </w:r>
      <w:proofErr w:type="gramStart"/>
      <w:r w:rsidR="00CE0E45" w:rsidRPr="00CE0E45">
        <w:rPr>
          <w:sz w:val="28"/>
          <w:szCs w:val="28"/>
        </w:rPr>
        <w:t>представляемых</w:t>
      </w:r>
      <w:proofErr w:type="gramEnd"/>
      <w:r w:rsidR="00CE0E45" w:rsidRPr="00CE0E45">
        <w:rPr>
          <w:sz w:val="28"/>
          <w:szCs w:val="28"/>
        </w:rPr>
        <w:t xml:space="preserve"> Управлением экономического анализа и прогнозирования Администрации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в Финансовое управление Администрации </w:t>
      </w:r>
      <w:proofErr w:type="spellStart"/>
      <w:r w:rsidR="008A320B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не позднее 20 сентября текущего года.";</w:t>
      </w:r>
    </w:p>
    <w:p w:rsidR="00CE0E45" w:rsidRPr="00CE0E45" w:rsidRDefault="00A41854" w:rsidP="00CE0E45">
      <w:pPr>
        <w:jc w:val="both"/>
        <w:rPr>
          <w:sz w:val="28"/>
          <w:szCs w:val="28"/>
        </w:rPr>
      </w:pPr>
      <w:bookmarkStart w:id="8" w:name="sub_14"/>
      <w:bookmarkEnd w:id="7"/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4) </w:t>
      </w:r>
      <w:hyperlink r:id="rId14" w:history="1">
        <w:r w:rsidR="00CE0E45" w:rsidRPr="00A41854">
          <w:rPr>
            <w:rStyle w:val="af0"/>
            <w:color w:val="auto"/>
            <w:sz w:val="28"/>
            <w:szCs w:val="28"/>
            <w:u w:val="none"/>
          </w:rPr>
          <w:t>пункт 8</w:t>
        </w:r>
      </w:hyperlink>
      <w:r w:rsidR="00CE0E45" w:rsidRPr="00A41854">
        <w:rPr>
          <w:sz w:val="28"/>
          <w:szCs w:val="28"/>
        </w:rPr>
        <w:t xml:space="preserve"> дополнить </w:t>
      </w:r>
      <w:hyperlink r:id="rId15" w:history="1">
        <w:r w:rsidR="00CE0E45" w:rsidRPr="00A41854">
          <w:rPr>
            <w:rStyle w:val="af0"/>
            <w:color w:val="auto"/>
            <w:sz w:val="28"/>
            <w:szCs w:val="28"/>
            <w:u w:val="none"/>
          </w:rPr>
          <w:t>абзацем</w:t>
        </w:r>
      </w:hyperlink>
      <w:r w:rsidR="00CE0E45" w:rsidRPr="00A41854">
        <w:rPr>
          <w:sz w:val="28"/>
          <w:szCs w:val="28"/>
        </w:rPr>
        <w:t xml:space="preserve"> сл</w:t>
      </w:r>
      <w:r w:rsidR="00CE0E45" w:rsidRPr="00CE0E45">
        <w:rPr>
          <w:sz w:val="28"/>
          <w:szCs w:val="28"/>
        </w:rPr>
        <w:t>едующего содержания:</w:t>
      </w:r>
    </w:p>
    <w:p w:rsidR="00CE0E45" w:rsidRPr="00CE0E45" w:rsidRDefault="00A41854" w:rsidP="00CE0E45">
      <w:pPr>
        <w:jc w:val="both"/>
        <w:rPr>
          <w:sz w:val="28"/>
          <w:szCs w:val="28"/>
        </w:rPr>
      </w:pPr>
      <w:bookmarkStart w:id="9" w:name="sub_1083"/>
      <w:bookmarkEnd w:id="8"/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"В течение четырнадцати дней после издания нормативного правового акта Администрации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об утверждении Бюджетного прогноза (изменений Бюджетного прогноза) Бюджетный прогноз размещается Финансовым управлением Администрации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на своем официальном сайте в информационно-телекоммуникационной сети "Интернет"</w:t>
      </w:r>
      <w:proofErr w:type="gramStart"/>
      <w:r w:rsidR="00CE0E45" w:rsidRPr="00CE0E45">
        <w:rPr>
          <w:sz w:val="28"/>
          <w:szCs w:val="28"/>
        </w:rPr>
        <w:t>."</w:t>
      </w:r>
      <w:proofErr w:type="gramEnd"/>
      <w:r w:rsidR="00CE0E45" w:rsidRPr="00CE0E45">
        <w:rPr>
          <w:sz w:val="28"/>
          <w:szCs w:val="28"/>
        </w:rPr>
        <w:t>;</w:t>
      </w:r>
    </w:p>
    <w:p w:rsidR="00CE0E45" w:rsidRPr="00CE0E45" w:rsidRDefault="00A41854" w:rsidP="00CE0E45">
      <w:pPr>
        <w:jc w:val="both"/>
        <w:rPr>
          <w:sz w:val="28"/>
          <w:szCs w:val="28"/>
        </w:rPr>
      </w:pPr>
      <w:bookmarkStart w:id="10" w:name="sub_15"/>
      <w:bookmarkEnd w:id="9"/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5) </w:t>
      </w:r>
      <w:hyperlink r:id="rId16" w:history="1">
        <w:r w:rsidR="00CE0E45" w:rsidRPr="00A41854">
          <w:rPr>
            <w:rStyle w:val="af0"/>
            <w:color w:val="auto"/>
            <w:sz w:val="28"/>
            <w:szCs w:val="28"/>
            <w:u w:val="none"/>
          </w:rPr>
          <w:t>пункт 9</w:t>
        </w:r>
      </w:hyperlink>
      <w:r w:rsidR="00CE0E45" w:rsidRPr="00A41854">
        <w:rPr>
          <w:sz w:val="28"/>
          <w:szCs w:val="28"/>
        </w:rPr>
        <w:t xml:space="preserve"> </w:t>
      </w:r>
      <w:r w:rsidR="00CE0E45" w:rsidRPr="00CE0E45">
        <w:rPr>
          <w:sz w:val="28"/>
          <w:szCs w:val="28"/>
        </w:rPr>
        <w:t>признать утратившим силу;</w:t>
      </w:r>
    </w:p>
    <w:p w:rsidR="00CE0E45" w:rsidRPr="00CE0E45" w:rsidRDefault="00A41854" w:rsidP="00CE0E45">
      <w:pPr>
        <w:jc w:val="both"/>
        <w:rPr>
          <w:sz w:val="28"/>
          <w:szCs w:val="28"/>
        </w:rPr>
      </w:pPr>
      <w:bookmarkStart w:id="11" w:name="sub_1003"/>
      <w:bookmarkEnd w:id="10"/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3. </w:t>
      </w:r>
      <w:hyperlink r:id="rId17" w:history="1">
        <w:r w:rsidR="00CE0E45" w:rsidRPr="00A41854">
          <w:rPr>
            <w:rStyle w:val="af0"/>
            <w:color w:val="auto"/>
            <w:sz w:val="28"/>
            <w:szCs w:val="28"/>
            <w:u w:val="none"/>
          </w:rPr>
          <w:t>Приложение</w:t>
        </w:r>
      </w:hyperlink>
      <w:r w:rsidR="00CE0E45" w:rsidRPr="00A41854">
        <w:rPr>
          <w:sz w:val="28"/>
          <w:szCs w:val="28"/>
        </w:rPr>
        <w:t xml:space="preserve"> </w:t>
      </w:r>
      <w:r w:rsidR="00CE0E45" w:rsidRPr="00CE0E45">
        <w:rPr>
          <w:sz w:val="28"/>
          <w:szCs w:val="28"/>
        </w:rPr>
        <w:t xml:space="preserve">к Порядку разработки и утверждения бюджетного прогноза </w:t>
      </w:r>
      <w:proofErr w:type="spellStart"/>
      <w:r w:rsidR="00376501"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на долгосрочный период изложить в следующей редакции:</w:t>
      </w:r>
    </w:p>
    <w:bookmarkEnd w:id="11"/>
    <w:p w:rsidR="00CE0E45" w:rsidRPr="00CE0E45" w:rsidRDefault="00CE0E45" w:rsidP="00CE0E45">
      <w:pPr>
        <w:jc w:val="both"/>
        <w:rPr>
          <w:sz w:val="28"/>
          <w:szCs w:val="28"/>
        </w:rPr>
      </w:pPr>
    </w:p>
    <w:p w:rsidR="00CE0E45" w:rsidRPr="00CE0E45" w:rsidRDefault="00CE0E45" w:rsidP="00376501">
      <w:pPr>
        <w:jc w:val="right"/>
        <w:rPr>
          <w:b/>
          <w:bCs/>
          <w:sz w:val="28"/>
          <w:szCs w:val="28"/>
        </w:rPr>
      </w:pPr>
      <w:bookmarkStart w:id="12" w:name="sub_100"/>
      <w:r w:rsidRPr="00CE0E45">
        <w:rPr>
          <w:b/>
          <w:bCs/>
          <w:sz w:val="28"/>
          <w:szCs w:val="28"/>
        </w:rPr>
        <w:t>"Приложение</w:t>
      </w:r>
      <w:r w:rsidRPr="00CE0E45">
        <w:rPr>
          <w:b/>
          <w:bCs/>
          <w:sz w:val="28"/>
          <w:szCs w:val="28"/>
        </w:rPr>
        <w:br/>
        <w:t>к Порядку разработки и утверждения</w:t>
      </w:r>
      <w:r w:rsidRPr="00CE0E45">
        <w:rPr>
          <w:b/>
          <w:bCs/>
          <w:sz w:val="28"/>
          <w:szCs w:val="28"/>
        </w:rPr>
        <w:br/>
        <w:t xml:space="preserve">бюджетного прогноза </w:t>
      </w:r>
      <w:proofErr w:type="spellStart"/>
      <w:r w:rsidR="00376501">
        <w:rPr>
          <w:b/>
          <w:bCs/>
          <w:sz w:val="28"/>
          <w:szCs w:val="28"/>
        </w:rPr>
        <w:t>Большеигнатовского</w:t>
      </w:r>
      <w:proofErr w:type="spellEnd"/>
      <w:r w:rsidRPr="00CE0E45">
        <w:rPr>
          <w:b/>
          <w:bCs/>
          <w:sz w:val="28"/>
          <w:szCs w:val="28"/>
        </w:rPr>
        <w:br/>
        <w:t>муниципального района</w:t>
      </w:r>
      <w:r w:rsidRPr="00CE0E45">
        <w:rPr>
          <w:b/>
          <w:bCs/>
          <w:sz w:val="28"/>
          <w:szCs w:val="28"/>
        </w:rPr>
        <w:br/>
        <w:t>Республики Мордовия на</w:t>
      </w:r>
      <w:r w:rsidRPr="00CE0E45">
        <w:rPr>
          <w:b/>
          <w:bCs/>
          <w:sz w:val="28"/>
          <w:szCs w:val="28"/>
        </w:rPr>
        <w:br/>
        <w:t>долгосрочный период</w:t>
      </w:r>
    </w:p>
    <w:bookmarkEnd w:id="12"/>
    <w:p w:rsidR="00CE0E45" w:rsidRPr="00CE0E45" w:rsidRDefault="00CE0E45" w:rsidP="00CE0E45">
      <w:pPr>
        <w:jc w:val="both"/>
        <w:rPr>
          <w:sz w:val="28"/>
          <w:szCs w:val="28"/>
        </w:rPr>
      </w:pPr>
    </w:p>
    <w:p w:rsidR="00376501" w:rsidRDefault="00CE0E45" w:rsidP="00376501">
      <w:pPr>
        <w:jc w:val="center"/>
        <w:rPr>
          <w:b/>
          <w:bCs/>
          <w:sz w:val="28"/>
          <w:szCs w:val="28"/>
        </w:rPr>
      </w:pPr>
      <w:r w:rsidRPr="00CE0E45">
        <w:rPr>
          <w:b/>
          <w:bCs/>
          <w:sz w:val="28"/>
          <w:szCs w:val="28"/>
        </w:rPr>
        <w:t>Требования</w:t>
      </w:r>
      <w:r w:rsidRPr="00CE0E45">
        <w:rPr>
          <w:b/>
          <w:bCs/>
          <w:sz w:val="28"/>
          <w:szCs w:val="28"/>
        </w:rPr>
        <w:br/>
        <w:t xml:space="preserve">к составу и содержанию бюджетного прогноза </w:t>
      </w:r>
    </w:p>
    <w:p w:rsidR="00962C52" w:rsidRDefault="00376501" w:rsidP="0037650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Большеигнатовского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CE0E45" w:rsidRPr="00CE0E45">
        <w:rPr>
          <w:b/>
          <w:bCs/>
          <w:sz w:val="28"/>
          <w:szCs w:val="28"/>
        </w:rPr>
        <w:t xml:space="preserve">муниципального района </w:t>
      </w:r>
    </w:p>
    <w:p w:rsidR="00CE0E45" w:rsidRPr="00CE0E45" w:rsidRDefault="00CE0E45" w:rsidP="00376501">
      <w:pPr>
        <w:jc w:val="center"/>
        <w:rPr>
          <w:b/>
          <w:bCs/>
          <w:sz w:val="28"/>
          <w:szCs w:val="28"/>
        </w:rPr>
      </w:pPr>
      <w:r w:rsidRPr="00CE0E45">
        <w:rPr>
          <w:b/>
          <w:bCs/>
          <w:sz w:val="28"/>
          <w:szCs w:val="28"/>
        </w:rPr>
        <w:t>Республики Мордовия на долгосрочный период</w:t>
      </w:r>
    </w:p>
    <w:p w:rsidR="00CE0E45" w:rsidRPr="00CE0E45" w:rsidRDefault="00CE0E45" w:rsidP="00CE0E45">
      <w:pPr>
        <w:jc w:val="both"/>
        <w:rPr>
          <w:sz w:val="28"/>
          <w:szCs w:val="28"/>
        </w:rPr>
      </w:pPr>
    </w:p>
    <w:p w:rsidR="00CE0E45" w:rsidRPr="00CE0E45" w:rsidRDefault="00962C52" w:rsidP="00CE0E45">
      <w:pPr>
        <w:jc w:val="both"/>
        <w:rPr>
          <w:sz w:val="28"/>
          <w:szCs w:val="28"/>
        </w:rPr>
      </w:pPr>
      <w:bookmarkStart w:id="13" w:name="sub_11"/>
      <w:r>
        <w:rPr>
          <w:sz w:val="28"/>
          <w:szCs w:val="28"/>
        </w:rPr>
        <w:t xml:space="preserve">    </w:t>
      </w:r>
      <w:r w:rsidR="00CE0E45" w:rsidRPr="00CE0E45">
        <w:rPr>
          <w:sz w:val="28"/>
          <w:szCs w:val="28"/>
        </w:rPr>
        <w:t xml:space="preserve">1. Бюджетный прогноз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на долгосрочный период (далее - бюджетный прогноз) содержит:</w:t>
      </w:r>
    </w:p>
    <w:bookmarkEnd w:id="13"/>
    <w:p w:rsidR="00CE0E45" w:rsidRPr="00CE0E45" w:rsidRDefault="00962C52" w:rsidP="00CE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1) основные итоги развития и текущее состояние консолидированного бюджета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Мордовия;</w:t>
      </w:r>
    </w:p>
    <w:p w:rsidR="00CE0E45" w:rsidRPr="00CE0E45" w:rsidRDefault="00962C52" w:rsidP="00CE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2) основные подходы к формированию бюджетной и налоговой политики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на долгосрочный период;</w:t>
      </w:r>
    </w:p>
    <w:p w:rsidR="00CE0E45" w:rsidRPr="00CE0E45" w:rsidRDefault="00962C52" w:rsidP="00CE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3) прогноз основных характеристик и иных показателей консолидированного бюджета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и районного бюджета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</w:t>
      </w:r>
      <w:r w:rsidR="00CE0E45" w:rsidRPr="00CE0E45">
        <w:rPr>
          <w:sz w:val="28"/>
          <w:szCs w:val="28"/>
        </w:rPr>
        <w:lastRenderedPageBreak/>
        <w:t xml:space="preserve">муниципального района Республики Мордовия на долгосрочный период (с учетом положений законодательства Российской Федерации, Республики Мордовия и нормативных правовых актов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Мордовия, действующих на день разработки бюджетного прогноза);</w:t>
      </w:r>
    </w:p>
    <w:p w:rsidR="00CE0E45" w:rsidRPr="00CE0E45" w:rsidRDefault="00962C52" w:rsidP="00CE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4) подходы к прогнозированию и показатели финансового обеспечения муниципальных программ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на период их действия;</w:t>
      </w:r>
    </w:p>
    <w:p w:rsidR="00CE0E45" w:rsidRPr="00CE0E45" w:rsidRDefault="00962C52" w:rsidP="00CE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>5) риски реализации бюджетного прогноза и механизмы их профилактики.</w:t>
      </w:r>
    </w:p>
    <w:p w:rsidR="00CE0E45" w:rsidRPr="00CE0E45" w:rsidRDefault="00CE0E45" w:rsidP="00CE0E45">
      <w:pPr>
        <w:jc w:val="both"/>
        <w:rPr>
          <w:sz w:val="28"/>
          <w:szCs w:val="28"/>
        </w:rPr>
      </w:pPr>
      <w:r w:rsidRPr="00CE0E45">
        <w:rPr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CE0E45" w:rsidRPr="00CE0E45" w:rsidRDefault="00962C52" w:rsidP="00CE0E45">
      <w:pPr>
        <w:jc w:val="both"/>
        <w:rPr>
          <w:sz w:val="28"/>
          <w:szCs w:val="28"/>
        </w:rPr>
      </w:pPr>
      <w:bookmarkStart w:id="14" w:name="sub_12"/>
      <w:r>
        <w:rPr>
          <w:sz w:val="28"/>
          <w:szCs w:val="28"/>
        </w:rPr>
        <w:t xml:space="preserve">    </w:t>
      </w:r>
      <w:r w:rsidR="00CE0E45" w:rsidRPr="00CE0E45">
        <w:rPr>
          <w:sz w:val="28"/>
          <w:szCs w:val="28"/>
        </w:rPr>
        <w:t>2. Приложениями к бюджетному прогнозу являются:</w:t>
      </w:r>
    </w:p>
    <w:bookmarkEnd w:id="14"/>
    <w:p w:rsidR="00CE0E45" w:rsidRPr="00CE0E45" w:rsidRDefault="00962C52" w:rsidP="00CE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1) прогноз основных показателей консолидированного бюджета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и районного бюджета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Мордовия;</w:t>
      </w:r>
    </w:p>
    <w:p w:rsidR="00CE0E45" w:rsidRPr="00CE0E45" w:rsidRDefault="00962C52" w:rsidP="00CE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E45" w:rsidRPr="00CE0E45">
        <w:rPr>
          <w:sz w:val="28"/>
          <w:szCs w:val="28"/>
        </w:rPr>
        <w:t xml:space="preserve">2) показатели финансового обеспечения муниципальных программ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 w:rsidR="00CE0E45" w:rsidRPr="00CE0E45">
        <w:rPr>
          <w:sz w:val="28"/>
          <w:szCs w:val="28"/>
        </w:rPr>
        <w:t xml:space="preserve"> муниципального района Республики Мордовия на период их действия</w:t>
      </w:r>
      <w:proofErr w:type="gramStart"/>
      <w:r w:rsidR="00CE0E45" w:rsidRPr="00CE0E45">
        <w:rPr>
          <w:sz w:val="28"/>
          <w:szCs w:val="28"/>
        </w:rPr>
        <w:t>.".</w:t>
      </w:r>
      <w:proofErr w:type="gramEnd"/>
    </w:p>
    <w:p w:rsidR="00CE0E45" w:rsidRPr="00CE0E45" w:rsidRDefault="00CE0E45" w:rsidP="00CE0E45">
      <w:pPr>
        <w:jc w:val="both"/>
        <w:rPr>
          <w:sz w:val="28"/>
          <w:szCs w:val="28"/>
        </w:rPr>
      </w:pPr>
    </w:p>
    <w:p w:rsidR="00E40AA8" w:rsidRPr="00E40AA8" w:rsidRDefault="00E40AA8" w:rsidP="00E40AA8">
      <w:pPr>
        <w:jc w:val="both"/>
        <w:rPr>
          <w:sz w:val="28"/>
          <w:szCs w:val="28"/>
        </w:rPr>
      </w:pPr>
    </w:p>
    <w:sectPr w:rsidR="00E40AA8" w:rsidRPr="00E40AA8" w:rsidSect="00BB56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931"/>
    <w:multiLevelType w:val="hybridMultilevel"/>
    <w:tmpl w:val="493A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80"/>
    <w:rsid w:val="00001D10"/>
    <w:rsid w:val="00004A24"/>
    <w:rsid w:val="00006819"/>
    <w:rsid w:val="00011135"/>
    <w:rsid w:val="0003023C"/>
    <w:rsid w:val="0004154C"/>
    <w:rsid w:val="00054E9E"/>
    <w:rsid w:val="000B18D6"/>
    <w:rsid w:val="000B73EA"/>
    <w:rsid w:val="000C027A"/>
    <w:rsid w:val="000D60C9"/>
    <w:rsid w:val="00122528"/>
    <w:rsid w:val="001405BA"/>
    <w:rsid w:val="00141A9A"/>
    <w:rsid w:val="001A0DFE"/>
    <w:rsid w:val="001B3D45"/>
    <w:rsid w:val="002372D8"/>
    <w:rsid w:val="002530C6"/>
    <w:rsid w:val="00293E41"/>
    <w:rsid w:val="00294B32"/>
    <w:rsid w:val="002B133D"/>
    <w:rsid w:val="002B1B6B"/>
    <w:rsid w:val="002B7258"/>
    <w:rsid w:val="002D25C1"/>
    <w:rsid w:val="00304956"/>
    <w:rsid w:val="00316199"/>
    <w:rsid w:val="0031708C"/>
    <w:rsid w:val="0036447F"/>
    <w:rsid w:val="00376501"/>
    <w:rsid w:val="003C2889"/>
    <w:rsid w:val="003D5CC3"/>
    <w:rsid w:val="003F2B54"/>
    <w:rsid w:val="00405CF5"/>
    <w:rsid w:val="00416B26"/>
    <w:rsid w:val="00443526"/>
    <w:rsid w:val="00445352"/>
    <w:rsid w:val="00460A91"/>
    <w:rsid w:val="00473C86"/>
    <w:rsid w:val="004842D3"/>
    <w:rsid w:val="0048658A"/>
    <w:rsid w:val="00490850"/>
    <w:rsid w:val="00493E73"/>
    <w:rsid w:val="004A7546"/>
    <w:rsid w:val="004B3FBE"/>
    <w:rsid w:val="004D26C7"/>
    <w:rsid w:val="004D2D97"/>
    <w:rsid w:val="00503399"/>
    <w:rsid w:val="00511647"/>
    <w:rsid w:val="005230C2"/>
    <w:rsid w:val="0052628F"/>
    <w:rsid w:val="005566AD"/>
    <w:rsid w:val="0057411D"/>
    <w:rsid w:val="005B548F"/>
    <w:rsid w:val="005B62ED"/>
    <w:rsid w:val="005C6DB1"/>
    <w:rsid w:val="005C79ED"/>
    <w:rsid w:val="005C7BF5"/>
    <w:rsid w:val="005D56AD"/>
    <w:rsid w:val="005F7053"/>
    <w:rsid w:val="006123FB"/>
    <w:rsid w:val="00627DEC"/>
    <w:rsid w:val="00631A94"/>
    <w:rsid w:val="00635479"/>
    <w:rsid w:val="00650B2D"/>
    <w:rsid w:val="0065492F"/>
    <w:rsid w:val="00654DF5"/>
    <w:rsid w:val="006812D6"/>
    <w:rsid w:val="0068555F"/>
    <w:rsid w:val="006A17FF"/>
    <w:rsid w:val="006C66BF"/>
    <w:rsid w:val="006C6E8D"/>
    <w:rsid w:val="006D26ED"/>
    <w:rsid w:val="006D5103"/>
    <w:rsid w:val="006E1A1B"/>
    <w:rsid w:val="006E4736"/>
    <w:rsid w:val="007825A1"/>
    <w:rsid w:val="00795EC5"/>
    <w:rsid w:val="007B0CEC"/>
    <w:rsid w:val="007C65BB"/>
    <w:rsid w:val="008204CB"/>
    <w:rsid w:val="008634DB"/>
    <w:rsid w:val="008657BF"/>
    <w:rsid w:val="0087079C"/>
    <w:rsid w:val="00883A2E"/>
    <w:rsid w:val="00884595"/>
    <w:rsid w:val="008850F3"/>
    <w:rsid w:val="00893999"/>
    <w:rsid w:val="008A320B"/>
    <w:rsid w:val="008B2DE9"/>
    <w:rsid w:val="008D5BA7"/>
    <w:rsid w:val="008F0549"/>
    <w:rsid w:val="00905585"/>
    <w:rsid w:val="00962C52"/>
    <w:rsid w:val="009652D7"/>
    <w:rsid w:val="009659DF"/>
    <w:rsid w:val="00967189"/>
    <w:rsid w:val="009738D3"/>
    <w:rsid w:val="009820CE"/>
    <w:rsid w:val="009955B9"/>
    <w:rsid w:val="0099766C"/>
    <w:rsid w:val="009A7659"/>
    <w:rsid w:val="009D01DB"/>
    <w:rsid w:val="009D7843"/>
    <w:rsid w:val="00A01F38"/>
    <w:rsid w:val="00A21F6B"/>
    <w:rsid w:val="00A41854"/>
    <w:rsid w:val="00AC3DE9"/>
    <w:rsid w:val="00AD4D17"/>
    <w:rsid w:val="00AF12FA"/>
    <w:rsid w:val="00AF78FF"/>
    <w:rsid w:val="00B057C4"/>
    <w:rsid w:val="00B307B5"/>
    <w:rsid w:val="00B36A7F"/>
    <w:rsid w:val="00B44D14"/>
    <w:rsid w:val="00B56F68"/>
    <w:rsid w:val="00B671FA"/>
    <w:rsid w:val="00B87289"/>
    <w:rsid w:val="00B879A3"/>
    <w:rsid w:val="00B90D16"/>
    <w:rsid w:val="00BB56B2"/>
    <w:rsid w:val="00BE5E80"/>
    <w:rsid w:val="00C12D67"/>
    <w:rsid w:val="00C311A1"/>
    <w:rsid w:val="00C40028"/>
    <w:rsid w:val="00C63813"/>
    <w:rsid w:val="00C92C18"/>
    <w:rsid w:val="00C95EE5"/>
    <w:rsid w:val="00C96A69"/>
    <w:rsid w:val="00CB34BD"/>
    <w:rsid w:val="00CC3435"/>
    <w:rsid w:val="00CE0E45"/>
    <w:rsid w:val="00CF3949"/>
    <w:rsid w:val="00D1566E"/>
    <w:rsid w:val="00D210E8"/>
    <w:rsid w:val="00D37072"/>
    <w:rsid w:val="00D60D80"/>
    <w:rsid w:val="00D64CDF"/>
    <w:rsid w:val="00D82F9A"/>
    <w:rsid w:val="00DB2B5A"/>
    <w:rsid w:val="00DB6F3D"/>
    <w:rsid w:val="00DE4256"/>
    <w:rsid w:val="00E05168"/>
    <w:rsid w:val="00E13AF1"/>
    <w:rsid w:val="00E40AA8"/>
    <w:rsid w:val="00E46BE6"/>
    <w:rsid w:val="00E862F4"/>
    <w:rsid w:val="00EA5876"/>
    <w:rsid w:val="00EB1908"/>
    <w:rsid w:val="00EC6E05"/>
    <w:rsid w:val="00F14EF1"/>
    <w:rsid w:val="00F34855"/>
    <w:rsid w:val="00F73D1E"/>
    <w:rsid w:val="00F82607"/>
    <w:rsid w:val="00FA48A5"/>
    <w:rsid w:val="00FA5269"/>
    <w:rsid w:val="00FC0014"/>
    <w:rsid w:val="00FC2DA5"/>
    <w:rsid w:val="00FC6447"/>
    <w:rsid w:val="00FD57EF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8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B3F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E5E80"/>
    <w:pPr>
      <w:keepNext/>
      <w:ind w:firstLine="720"/>
      <w:jc w:val="center"/>
      <w:outlineLvl w:val="2"/>
    </w:pPr>
    <w:rPr>
      <w:b/>
      <w:sz w:val="52"/>
    </w:rPr>
  </w:style>
  <w:style w:type="paragraph" w:styleId="5">
    <w:name w:val="heading 5"/>
    <w:basedOn w:val="a"/>
    <w:next w:val="a"/>
    <w:link w:val="50"/>
    <w:qFormat/>
    <w:rsid w:val="00BE5E80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E5E8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link w:val="5"/>
    <w:rsid w:val="00BE5E8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3">
    <w:name w:val="Гипертекстовая ссылка"/>
    <w:uiPriority w:val="99"/>
    <w:rsid w:val="00BE5E80"/>
    <w:rPr>
      <w:color w:val="106BBE"/>
    </w:rPr>
  </w:style>
  <w:style w:type="paragraph" w:styleId="a4">
    <w:name w:val="Body Text"/>
    <w:basedOn w:val="a"/>
    <w:link w:val="a5"/>
    <w:rsid w:val="004D2D97"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Знак"/>
    <w:link w:val="a4"/>
    <w:rsid w:val="004D2D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4B3F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4B3F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7">
    <w:name w:val="Комментарий"/>
    <w:basedOn w:val="a"/>
    <w:next w:val="a"/>
    <w:uiPriority w:val="99"/>
    <w:rsid w:val="004B3F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4B3FBE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654D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654D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54DF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654DF5"/>
    <w:rPr>
      <w:b/>
      <w:bCs/>
      <w:color w:val="26282F"/>
    </w:rPr>
  </w:style>
  <w:style w:type="paragraph" w:styleId="ad">
    <w:name w:val="Balloon Text"/>
    <w:basedOn w:val="a"/>
    <w:semiHidden/>
    <w:rsid w:val="0057411D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D60C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header"/>
    <w:basedOn w:val="a"/>
    <w:link w:val="af"/>
    <w:rsid w:val="006812D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locked/>
    <w:rsid w:val="006812D6"/>
    <w:rPr>
      <w:rFonts w:eastAsia="Calibri"/>
      <w:lang w:val="ru-RU" w:eastAsia="ru-RU" w:bidi="ar-SA"/>
    </w:rPr>
  </w:style>
  <w:style w:type="character" w:styleId="af0">
    <w:name w:val="Hyperlink"/>
    <w:basedOn w:val="a0"/>
    <w:uiPriority w:val="99"/>
    <w:unhideWhenUsed/>
    <w:rsid w:val="00F14EF1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6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8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B3F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E5E80"/>
    <w:pPr>
      <w:keepNext/>
      <w:ind w:firstLine="720"/>
      <w:jc w:val="center"/>
      <w:outlineLvl w:val="2"/>
    </w:pPr>
    <w:rPr>
      <w:b/>
      <w:sz w:val="52"/>
    </w:rPr>
  </w:style>
  <w:style w:type="paragraph" w:styleId="5">
    <w:name w:val="heading 5"/>
    <w:basedOn w:val="a"/>
    <w:next w:val="a"/>
    <w:link w:val="50"/>
    <w:qFormat/>
    <w:rsid w:val="00BE5E80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E5E8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50">
    <w:name w:val="Заголовок 5 Знак"/>
    <w:link w:val="5"/>
    <w:rsid w:val="00BE5E8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3">
    <w:name w:val="Гипертекстовая ссылка"/>
    <w:uiPriority w:val="99"/>
    <w:rsid w:val="00BE5E80"/>
    <w:rPr>
      <w:color w:val="106BBE"/>
    </w:rPr>
  </w:style>
  <w:style w:type="paragraph" w:styleId="a4">
    <w:name w:val="Body Text"/>
    <w:basedOn w:val="a"/>
    <w:link w:val="a5"/>
    <w:rsid w:val="004D2D97"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Знак"/>
    <w:link w:val="a4"/>
    <w:rsid w:val="004D2D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4B3F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4B3F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7">
    <w:name w:val="Комментарий"/>
    <w:basedOn w:val="a"/>
    <w:next w:val="a"/>
    <w:uiPriority w:val="99"/>
    <w:rsid w:val="004B3F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4B3FBE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654DF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654D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54DF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654DF5"/>
    <w:rPr>
      <w:b/>
      <w:bCs/>
      <w:color w:val="26282F"/>
    </w:rPr>
  </w:style>
  <w:style w:type="paragraph" w:styleId="ad">
    <w:name w:val="Balloon Text"/>
    <w:basedOn w:val="a"/>
    <w:semiHidden/>
    <w:rsid w:val="0057411D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D60C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header"/>
    <w:basedOn w:val="a"/>
    <w:link w:val="af"/>
    <w:rsid w:val="006812D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locked/>
    <w:rsid w:val="006812D6"/>
    <w:rPr>
      <w:rFonts w:eastAsia="Calibri"/>
      <w:lang w:val="ru-RU" w:eastAsia="ru-RU" w:bidi="ar-SA"/>
    </w:rPr>
  </w:style>
  <w:style w:type="character" w:styleId="af0">
    <w:name w:val="Hyperlink"/>
    <w:basedOn w:val="a0"/>
    <w:uiPriority w:val="99"/>
    <w:unhideWhenUsed/>
    <w:rsid w:val="00F14EF1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4901306/0" TargetMode="External"/><Relationship Id="rId13" Type="http://schemas.openxmlformats.org/officeDocument/2006/relationships/hyperlink" Target="https://internet.garant.ru/document/redirect/44901306/1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4901306/106" TargetMode="External"/><Relationship Id="rId17" Type="http://schemas.openxmlformats.org/officeDocument/2006/relationships/hyperlink" Target="https://internet.garant.ru/document/redirect/44901306/1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4901306/1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4901306/1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4901306/1083" TargetMode="External"/><Relationship Id="rId10" Type="http://schemas.openxmlformats.org/officeDocument/2006/relationships/hyperlink" Target="https://internet.garant.ru/document/redirect/44901306/10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8610118/0" TargetMode="External"/><Relationship Id="rId14" Type="http://schemas.openxmlformats.org/officeDocument/2006/relationships/hyperlink" Target="https://internet.garant.ru/document/redirect/44901306/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05FA-FA6E-4039-A189-D61F2AA5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Большеигнатовского муниципального района Республики Мордовия</vt:lpstr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Большеигнатовского муниципального района Республики Мордовия</dc:title>
  <dc:creator>Глава Администрации</dc:creator>
  <cp:lastModifiedBy>Пользователь Windows</cp:lastModifiedBy>
  <cp:revision>4</cp:revision>
  <cp:lastPrinted>2024-08-06T07:20:00Z</cp:lastPrinted>
  <dcterms:created xsi:type="dcterms:W3CDTF">2024-08-07T10:19:00Z</dcterms:created>
  <dcterms:modified xsi:type="dcterms:W3CDTF">2024-08-09T06:54:00Z</dcterms:modified>
</cp:coreProperties>
</file>